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530" w:rsidRPr="00E73530" w:rsidRDefault="00B15E17" w:rsidP="00E73530">
      <w:pPr>
        <w:jc w:val="right"/>
        <w:rPr>
          <w:rFonts w:ascii="Times New Roman" w:hAnsi="Times New Roman" w:cs="Times New Roman"/>
          <w:sz w:val="24"/>
          <w:szCs w:val="24"/>
          <w:lang w:val="en-US"/>
        </w:rPr>
      </w:pPr>
      <w:r w:rsidRPr="00E73530">
        <w:rPr>
          <w:rFonts w:ascii="Times New Roman" w:hAnsi="Times New Roman" w:cs="Times New Roman"/>
          <w:sz w:val="24"/>
          <w:szCs w:val="24"/>
          <w:lang w:val="en-US"/>
        </w:rPr>
        <w:t xml:space="preserve">Approved </w:t>
      </w:r>
    </w:p>
    <w:p w:rsidR="00B15E17" w:rsidRPr="00E73530" w:rsidRDefault="00B15E17" w:rsidP="00E73530">
      <w:pPr>
        <w:jc w:val="right"/>
        <w:rPr>
          <w:rFonts w:ascii="Times New Roman" w:hAnsi="Times New Roman" w:cs="Times New Roman"/>
          <w:sz w:val="24"/>
          <w:szCs w:val="24"/>
          <w:lang w:val="en-US"/>
        </w:rPr>
      </w:pPr>
      <w:r w:rsidRPr="00E73530">
        <w:rPr>
          <w:rFonts w:ascii="Times New Roman" w:hAnsi="Times New Roman" w:cs="Times New Roman"/>
          <w:sz w:val="24"/>
          <w:szCs w:val="24"/>
          <w:lang w:val="en-US"/>
        </w:rPr>
        <w:t>Head of the Department of Otorhinolaryngology</w:t>
      </w:r>
    </w:p>
    <w:p w:rsidR="00E73530" w:rsidRPr="00E73530" w:rsidRDefault="00B15E17" w:rsidP="00E73530">
      <w:pPr>
        <w:jc w:val="right"/>
        <w:rPr>
          <w:rFonts w:ascii="Times New Roman" w:hAnsi="Times New Roman" w:cs="Times New Roman"/>
          <w:sz w:val="24"/>
          <w:szCs w:val="24"/>
          <w:lang w:val="en-US"/>
        </w:rPr>
      </w:pPr>
      <w:proofErr w:type="spellStart"/>
      <w:r w:rsidRPr="00E73530">
        <w:rPr>
          <w:rFonts w:ascii="Times New Roman" w:hAnsi="Times New Roman" w:cs="Times New Roman"/>
          <w:sz w:val="24"/>
          <w:szCs w:val="24"/>
          <w:lang w:val="en-US"/>
        </w:rPr>
        <w:t>VolgGMU</w:t>
      </w:r>
      <w:proofErr w:type="spellEnd"/>
      <w:r w:rsidRPr="00E73530">
        <w:rPr>
          <w:rFonts w:ascii="Times New Roman" w:hAnsi="Times New Roman" w:cs="Times New Roman"/>
          <w:sz w:val="24"/>
          <w:szCs w:val="24"/>
          <w:lang w:val="en-US"/>
        </w:rPr>
        <w:t xml:space="preserve"> Federal State Budgetary Educational Institution </w:t>
      </w:r>
    </w:p>
    <w:p w:rsidR="00E73530" w:rsidRPr="00E73530" w:rsidRDefault="00B15E17" w:rsidP="00E73530">
      <w:pPr>
        <w:jc w:val="right"/>
        <w:rPr>
          <w:rFonts w:ascii="Times New Roman" w:hAnsi="Times New Roman" w:cs="Times New Roman"/>
          <w:sz w:val="24"/>
          <w:szCs w:val="24"/>
          <w:lang w:val="en-US"/>
        </w:rPr>
      </w:pPr>
      <w:r w:rsidRPr="00E73530">
        <w:rPr>
          <w:rFonts w:ascii="Times New Roman" w:hAnsi="Times New Roman" w:cs="Times New Roman"/>
          <w:sz w:val="24"/>
          <w:szCs w:val="24"/>
          <w:lang w:val="en-US"/>
        </w:rPr>
        <w:t xml:space="preserve">of Higher Education Ministry of Health of Russia </w:t>
      </w:r>
    </w:p>
    <w:p w:rsidR="00B15E17" w:rsidRDefault="00B15E17" w:rsidP="00E73530">
      <w:pPr>
        <w:jc w:val="right"/>
        <w:rPr>
          <w:rFonts w:ascii="Times New Roman" w:hAnsi="Times New Roman" w:cs="Times New Roman"/>
          <w:sz w:val="24"/>
          <w:szCs w:val="24"/>
          <w:lang w:val="en-US"/>
        </w:rPr>
      </w:pPr>
      <w:proofErr w:type="spellStart"/>
      <w:r w:rsidRPr="00E73530">
        <w:rPr>
          <w:rFonts w:ascii="Times New Roman" w:hAnsi="Times New Roman" w:cs="Times New Roman"/>
          <w:sz w:val="24"/>
          <w:szCs w:val="24"/>
          <w:lang w:val="en-US"/>
        </w:rPr>
        <w:t>Tarasova</w:t>
      </w:r>
      <w:proofErr w:type="spellEnd"/>
      <w:r w:rsidRPr="00E73530">
        <w:rPr>
          <w:rFonts w:ascii="Times New Roman" w:hAnsi="Times New Roman" w:cs="Times New Roman"/>
          <w:sz w:val="24"/>
          <w:szCs w:val="24"/>
          <w:lang w:val="en-US"/>
        </w:rPr>
        <w:t xml:space="preserve"> N.V.</w:t>
      </w:r>
    </w:p>
    <w:p w:rsidR="00317D7A" w:rsidRPr="00E73530" w:rsidRDefault="00317D7A" w:rsidP="00E73530">
      <w:pPr>
        <w:jc w:val="right"/>
        <w:rPr>
          <w:rFonts w:ascii="Times New Roman" w:hAnsi="Times New Roman" w:cs="Times New Roman"/>
          <w:sz w:val="24"/>
          <w:szCs w:val="24"/>
          <w:lang w:val="en-US"/>
        </w:rPr>
      </w:pPr>
      <w:r>
        <w:rPr>
          <w:noProof/>
          <w:lang w:eastAsia="ru-RU"/>
        </w:rPr>
        <w:drawing>
          <wp:inline distT="0" distB="0" distL="0" distR="0" wp14:anchorId="2278DADB" wp14:editId="1170D589">
            <wp:extent cx="1378082" cy="473815"/>
            <wp:effectExtent l="0" t="0" r="0" b="2540"/>
            <wp:docPr id="3" name="Рисунок 3" descr="C:\Users\user\Desktop\Важное!\Подпись Тарасова НВ.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Важное!\Подпись Тарасова НВ.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72960" cy="506436"/>
                    </a:xfrm>
                    <a:prstGeom prst="rect">
                      <a:avLst/>
                    </a:prstGeom>
                    <a:noFill/>
                    <a:ln>
                      <a:noFill/>
                    </a:ln>
                  </pic:spPr>
                </pic:pic>
              </a:graphicData>
            </a:graphic>
          </wp:inline>
        </w:drawing>
      </w:r>
      <w:bookmarkStart w:id="0" w:name="_GoBack"/>
      <w:bookmarkEnd w:id="0"/>
    </w:p>
    <w:p w:rsidR="00E73530" w:rsidRPr="00E73530" w:rsidRDefault="00E73530" w:rsidP="00E73530">
      <w:pPr>
        <w:jc w:val="right"/>
        <w:rPr>
          <w:rFonts w:ascii="Times New Roman" w:hAnsi="Times New Roman" w:cs="Times New Roman"/>
          <w:sz w:val="24"/>
          <w:szCs w:val="24"/>
          <w:lang w:val="en-US"/>
        </w:rPr>
      </w:pPr>
    </w:p>
    <w:p w:rsidR="00E73530" w:rsidRPr="00E73530" w:rsidRDefault="00B15E17" w:rsidP="00E73530">
      <w:pPr>
        <w:jc w:val="right"/>
        <w:rPr>
          <w:rFonts w:ascii="Times New Roman" w:hAnsi="Times New Roman" w:cs="Times New Roman"/>
          <w:sz w:val="24"/>
          <w:szCs w:val="24"/>
          <w:lang w:val="en-US"/>
        </w:rPr>
      </w:pPr>
      <w:r w:rsidRPr="00E73530">
        <w:rPr>
          <w:rFonts w:ascii="Times New Roman" w:hAnsi="Times New Roman" w:cs="Times New Roman"/>
          <w:sz w:val="24"/>
          <w:szCs w:val="24"/>
          <w:lang w:val="en-US"/>
        </w:rPr>
        <w:t xml:space="preserve">April 10, 2026 </w:t>
      </w:r>
    </w:p>
    <w:p w:rsidR="00B15E17" w:rsidRPr="00E73530" w:rsidRDefault="00B15E17" w:rsidP="00E73530">
      <w:pPr>
        <w:jc w:val="right"/>
        <w:rPr>
          <w:rFonts w:ascii="Times New Roman" w:hAnsi="Times New Roman" w:cs="Times New Roman"/>
          <w:sz w:val="24"/>
          <w:szCs w:val="24"/>
          <w:lang w:val="en-US"/>
        </w:rPr>
      </w:pPr>
      <w:r w:rsidRPr="00E73530">
        <w:rPr>
          <w:rFonts w:ascii="Times New Roman" w:hAnsi="Times New Roman" w:cs="Times New Roman"/>
          <w:sz w:val="24"/>
          <w:szCs w:val="24"/>
          <w:lang w:val="en-US"/>
        </w:rPr>
        <w:t>Protocol of the Meeting of the Department of Otorhinolaryngology No. 23</w:t>
      </w:r>
    </w:p>
    <w:p w:rsidR="00E73530" w:rsidRPr="00E73530" w:rsidRDefault="00E73530" w:rsidP="00B15E17">
      <w:pPr>
        <w:rPr>
          <w:rFonts w:ascii="Times New Roman" w:hAnsi="Times New Roman" w:cs="Times New Roman"/>
          <w:sz w:val="24"/>
          <w:szCs w:val="24"/>
          <w:lang w:val="en-US"/>
        </w:rPr>
      </w:pPr>
    </w:p>
    <w:p w:rsidR="00E73530" w:rsidRPr="00E73530" w:rsidRDefault="00E73530" w:rsidP="00B15E17">
      <w:pPr>
        <w:rPr>
          <w:rFonts w:ascii="Times New Roman" w:hAnsi="Times New Roman" w:cs="Times New Roman"/>
          <w:sz w:val="24"/>
          <w:szCs w:val="24"/>
          <w:lang w:val="en-US"/>
        </w:rPr>
      </w:pPr>
    </w:p>
    <w:p w:rsidR="00E73530" w:rsidRPr="00E73530" w:rsidRDefault="00E73530" w:rsidP="00B15E17">
      <w:pPr>
        <w:rPr>
          <w:rFonts w:ascii="Times New Roman" w:hAnsi="Times New Roman" w:cs="Times New Roman"/>
          <w:sz w:val="24"/>
          <w:szCs w:val="24"/>
          <w:lang w:val="en-US"/>
        </w:rPr>
      </w:pPr>
    </w:p>
    <w:p w:rsidR="00E73530" w:rsidRPr="00E73530" w:rsidRDefault="00E73530" w:rsidP="00B15E17">
      <w:pPr>
        <w:rPr>
          <w:rFonts w:ascii="Times New Roman" w:hAnsi="Times New Roman" w:cs="Times New Roman"/>
          <w:sz w:val="24"/>
          <w:szCs w:val="24"/>
          <w:lang w:val="en-US"/>
        </w:rPr>
      </w:pPr>
    </w:p>
    <w:p w:rsidR="00E73530" w:rsidRPr="00E73530" w:rsidRDefault="00E73530" w:rsidP="00B15E17">
      <w:pPr>
        <w:rPr>
          <w:rFonts w:ascii="Times New Roman" w:hAnsi="Times New Roman" w:cs="Times New Roman"/>
          <w:sz w:val="24"/>
          <w:szCs w:val="24"/>
          <w:lang w:val="en-US"/>
        </w:rPr>
      </w:pPr>
    </w:p>
    <w:p w:rsidR="00E73530" w:rsidRPr="00E73530" w:rsidRDefault="00E73530" w:rsidP="00B15E17">
      <w:pPr>
        <w:rPr>
          <w:rFonts w:ascii="Times New Roman" w:hAnsi="Times New Roman" w:cs="Times New Roman"/>
          <w:sz w:val="24"/>
          <w:szCs w:val="24"/>
          <w:lang w:val="en-US"/>
        </w:rPr>
      </w:pPr>
    </w:p>
    <w:p w:rsidR="00E73530" w:rsidRPr="00E73530" w:rsidRDefault="00E73530" w:rsidP="00B15E17">
      <w:pPr>
        <w:rPr>
          <w:rFonts w:ascii="Times New Roman" w:hAnsi="Times New Roman" w:cs="Times New Roman"/>
          <w:sz w:val="24"/>
          <w:szCs w:val="24"/>
          <w:lang w:val="en-US"/>
        </w:rPr>
      </w:pPr>
    </w:p>
    <w:p w:rsidR="00E73530" w:rsidRPr="00E73530" w:rsidRDefault="00E73530" w:rsidP="00B15E17">
      <w:pPr>
        <w:rPr>
          <w:rFonts w:ascii="Times New Roman" w:hAnsi="Times New Roman" w:cs="Times New Roman"/>
          <w:sz w:val="24"/>
          <w:szCs w:val="24"/>
          <w:lang w:val="en-US"/>
        </w:rPr>
      </w:pPr>
    </w:p>
    <w:p w:rsidR="00E73530" w:rsidRPr="00E73530" w:rsidRDefault="00E73530" w:rsidP="00B15E17">
      <w:pPr>
        <w:rPr>
          <w:rFonts w:ascii="Times New Roman" w:hAnsi="Times New Roman" w:cs="Times New Roman"/>
          <w:sz w:val="24"/>
          <w:szCs w:val="24"/>
          <w:lang w:val="en-US"/>
        </w:rPr>
      </w:pPr>
    </w:p>
    <w:p w:rsidR="00E73530" w:rsidRPr="00E73530" w:rsidRDefault="00E73530" w:rsidP="00B15E17">
      <w:pPr>
        <w:rPr>
          <w:rFonts w:ascii="Times New Roman" w:hAnsi="Times New Roman" w:cs="Times New Roman"/>
          <w:sz w:val="24"/>
          <w:szCs w:val="24"/>
          <w:lang w:val="en-US"/>
        </w:rPr>
      </w:pPr>
    </w:p>
    <w:p w:rsidR="00E73530" w:rsidRPr="00E73530" w:rsidRDefault="00E73530" w:rsidP="00B15E17">
      <w:pPr>
        <w:rPr>
          <w:rFonts w:ascii="Times New Roman" w:hAnsi="Times New Roman" w:cs="Times New Roman"/>
          <w:sz w:val="24"/>
          <w:szCs w:val="24"/>
          <w:lang w:val="en-US"/>
        </w:rPr>
      </w:pPr>
    </w:p>
    <w:p w:rsidR="00E73530" w:rsidRPr="00E73530" w:rsidRDefault="00E73530" w:rsidP="00B15E17">
      <w:pPr>
        <w:rPr>
          <w:rFonts w:ascii="Times New Roman" w:hAnsi="Times New Roman" w:cs="Times New Roman"/>
          <w:sz w:val="24"/>
          <w:szCs w:val="24"/>
          <w:lang w:val="en-US"/>
        </w:rPr>
      </w:pPr>
    </w:p>
    <w:p w:rsidR="00E73530" w:rsidRPr="00E73530" w:rsidRDefault="00E73530" w:rsidP="00B15E17">
      <w:pPr>
        <w:rPr>
          <w:rFonts w:ascii="Times New Roman" w:hAnsi="Times New Roman" w:cs="Times New Roman"/>
          <w:sz w:val="24"/>
          <w:szCs w:val="24"/>
          <w:lang w:val="en-US"/>
        </w:rPr>
      </w:pPr>
    </w:p>
    <w:p w:rsidR="00E73530" w:rsidRPr="00E73530" w:rsidRDefault="00E73530" w:rsidP="00B15E17">
      <w:pPr>
        <w:rPr>
          <w:rFonts w:ascii="Times New Roman" w:hAnsi="Times New Roman" w:cs="Times New Roman"/>
          <w:sz w:val="24"/>
          <w:szCs w:val="24"/>
          <w:lang w:val="en-US"/>
        </w:rPr>
      </w:pPr>
    </w:p>
    <w:p w:rsidR="00E73530" w:rsidRPr="00E73530" w:rsidRDefault="00B15E17" w:rsidP="00E73530">
      <w:pPr>
        <w:jc w:val="center"/>
        <w:rPr>
          <w:rFonts w:ascii="Times New Roman" w:hAnsi="Times New Roman" w:cs="Times New Roman"/>
          <w:b/>
          <w:sz w:val="24"/>
          <w:szCs w:val="24"/>
          <w:lang w:val="en-US"/>
        </w:rPr>
      </w:pPr>
      <w:r w:rsidRPr="00E73530">
        <w:rPr>
          <w:rFonts w:ascii="Times New Roman" w:hAnsi="Times New Roman" w:cs="Times New Roman"/>
          <w:b/>
          <w:sz w:val="24"/>
          <w:szCs w:val="24"/>
          <w:lang w:val="en-US"/>
        </w:rPr>
        <w:t xml:space="preserve">AGENDA </w:t>
      </w:r>
    </w:p>
    <w:p w:rsidR="00B15E17" w:rsidRPr="00E73530" w:rsidRDefault="00B15E17" w:rsidP="00E73530">
      <w:pPr>
        <w:jc w:val="center"/>
        <w:rPr>
          <w:rFonts w:ascii="Times New Roman" w:hAnsi="Times New Roman" w:cs="Times New Roman"/>
          <w:b/>
          <w:sz w:val="24"/>
          <w:szCs w:val="24"/>
          <w:lang w:val="en-US"/>
        </w:rPr>
      </w:pPr>
      <w:r w:rsidRPr="00E73530">
        <w:rPr>
          <w:rFonts w:ascii="Times New Roman" w:hAnsi="Times New Roman" w:cs="Times New Roman"/>
          <w:b/>
          <w:sz w:val="24"/>
          <w:szCs w:val="24"/>
          <w:lang w:val="en-US"/>
        </w:rPr>
        <w:t>Intermediate Assessment</w:t>
      </w:r>
    </w:p>
    <w:p w:rsidR="00E73530" w:rsidRDefault="00B15E17" w:rsidP="00E73530">
      <w:pPr>
        <w:jc w:val="center"/>
        <w:rPr>
          <w:rFonts w:ascii="Times New Roman" w:hAnsi="Times New Roman" w:cs="Times New Roman"/>
          <w:sz w:val="24"/>
          <w:szCs w:val="24"/>
          <w:lang w:val="en-US"/>
        </w:rPr>
      </w:pPr>
      <w:r w:rsidRPr="00E73530">
        <w:rPr>
          <w:rFonts w:ascii="Times New Roman" w:hAnsi="Times New Roman" w:cs="Times New Roman"/>
          <w:sz w:val="24"/>
          <w:szCs w:val="24"/>
          <w:lang w:val="en-US"/>
        </w:rPr>
        <w:t xml:space="preserve">at the Department of Otorhinolaryngology </w:t>
      </w:r>
    </w:p>
    <w:p w:rsidR="00E73530" w:rsidRDefault="00B15E17" w:rsidP="00E73530">
      <w:pPr>
        <w:jc w:val="center"/>
        <w:rPr>
          <w:rFonts w:ascii="Times New Roman" w:hAnsi="Times New Roman" w:cs="Times New Roman"/>
          <w:sz w:val="24"/>
          <w:szCs w:val="24"/>
          <w:lang w:val="en-US"/>
        </w:rPr>
      </w:pPr>
      <w:proofErr w:type="spellStart"/>
      <w:r w:rsidRPr="00E73530">
        <w:rPr>
          <w:rFonts w:ascii="Times New Roman" w:hAnsi="Times New Roman" w:cs="Times New Roman"/>
          <w:sz w:val="24"/>
          <w:szCs w:val="24"/>
          <w:lang w:val="en-US"/>
        </w:rPr>
        <w:t>VolgGMU</w:t>
      </w:r>
      <w:proofErr w:type="spellEnd"/>
      <w:r w:rsidRPr="00E73530">
        <w:rPr>
          <w:rFonts w:ascii="Times New Roman" w:hAnsi="Times New Roman" w:cs="Times New Roman"/>
          <w:sz w:val="24"/>
          <w:szCs w:val="24"/>
          <w:lang w:val="en-US"/>
        </w:rPr>
        <w:t xml:space="preserve"> Federal State Budgetary Educational Institution </w:t>
      </w:r>
    </w:p>
    <w:p w:rsidR="00B15E17" w:rsidRPr="00E73530" w:rsidRDefault="00B15E17" w:rsidP="00E73530">
      <w:pPr>
        <w:jc w:val="center"/>
        <w:rPr>
          <w:rFonts w:ascii="Times New Roman" w:hAnsi="Times New Roman" w:cs="Times New Roman"/>
          <w:sz w:val="24"/>
          <w:szCs w:val="24"/>
          <w:lang w:val="en-US"/>
        </w:rPr>
      </w:pPr>
      <w:r w:rsidRPr="00E73530">
        <w:rPr>
          <w:rFonts w:ascii="Times New Roman" w:hAnsi="Times New Roman" w:cs="Times New Roman"/>
          <w:sz w:val="24"/>
          <w:szCs w:val="24"/>
          <w:lang w:val="en-US"/>
        </w:rPr>
        <w:t>of Higher Education Ministry of Health of Russia</w:t>
      </w:r>
    </w:p>
    <w:p w:rsidR="00B15E17" w:rsidRPr="00E73530" w:rsidRDefault="00B15E17" w:rsidP="00E73530">
      <w:pPr>
        <w:jc w:val="center"/>
        <w:rPr>
          <w:rFonts w:ascii="Times New Roman" w:hAnsi="Times New Roman" w:cs="Times New Roman"/>
          <w:sz w:val="24"/>
          <w:szCs w:val="24"/>
        </w:rPr>
      </w:pPr>
      <w:proofErr w:type="spellStart"/>
      <w:r w:rsidRPr="00E73530">
        <w:rPr>
          <w:rFonts w:ascii="Times New Roman" w:hAnsi="Times New Roman" w:cs="Times New Roman"/>
          <w:sz w:val="24"/>
          <w:szCs w:val="24"/>
        </w:rPr>
        <w:t>In</w:t>
      </w:r>
      <w:proofErr w:type="spellEnd"/>
      <w:r w:rsidRPr="00E73530">
        <w:rPr>
          <w:rFonts w:ascii="Times New Roman" w:hAnsi="Times New Roman" w:cs="Times New Roman"/>
          <w:sz w:val="24"/>
          <w:szCs w:val="24"/>
        </w:rPr>
        <w:t xml:space="preserve"> </w:t>
      </w:r>
      <w:proofErr w:type="spellStart"/>
      <w:r w:rsidRPr="00E73530">
        <w:rPr>
          <w:rFonts w:ascii="Times New Roman" w:hAnsi="Times New Roman" w:cs="Times New Roman"/>
          <w:sz w:val="24"/>
          <w:szCs w:val="24"/>
        </w:rPr>
        <w:t>the</w:t>
      </w:r>
      <w:proofErr w:type="spellEnd"/>
      <w:r w:rsidRPr="00E73530">
        <w:rPr>
          <w:rFonts w:ascii="Times New Roman" w:hAnsi="Times New Roman" w:cs="Times New Roman"/>
          <w:sz w:val="24"/>
          <w:szCs w:val="24"/>
        </w:rPr>
        <w:t xml:space="preserve"> 2025-2026 </w:t>
      </w:r>
      <w:proofErr w:type="spellStart"/>
      <w:r w:rsidRPr="00E73530">
        <w:rPr>
          <w:rFonts w:ascii="Times New Roman" w:hAnsi="Times New Roman" w:cs="Times New Roman"/>
          <w:sz w:val="24"/>
          <w:szCs w:val="24"/>
        </w:rPr>
        <w:t>academic</w:t>
      </w:r>
      <w:proofErr w:type="spellEnd"/>
      <w:r w:rsidRPr="00E73530">
        <w:rPr>
          <w:rFonts w:ascii="Times New Roman" w:hAnsi="Times New Roman" w:cs="Times New Roman"/>
          <w:sz w:val="24"/>
          <w:szCs w:val="24"/>
        </w:rPr>
        <w:t xml:space="preserve"> </w:t>
      </w:r>
      <w:proofErr w:type="spellStart"/>
      <w:r w:rsidRPr="00E73530">
        <w:rPr>
          <w:rFonts w:ascii="Times New Roman" w:hAnsi="Times New Roman" w:cs="Times New Roman"/>
          <w:sz w:val="24"/>
          <w:szCs w:val="24"/>
        </w:rPr>
        <w:t>year</w:t>
      </w:r>
      <w:proofErr w:type="spellEnd"/>
    </w:p>
    <w:p w:rsidR="00B15E17" w:rsidRDefault="00B15E17">
      <w:pPr>
        <w:spacing w:after="160"/>
      </w:pPr>
      <w:r>
        <w:br w:type="page"/>
      </w:r>
    </w:p>
    <w:p w:rsidR="00B15E17" w:rsidRPr="005D39CA" w:rsidRDefault="00B15E17" w:rsidP="00B15E17">
      <w:pPr>
        <w:rPr>
          <w:rFonts w:ascii="Times New Roman" w:hAnsi="Times New Roman" w:cs="Times New Roman"/>
          <w:sz w:val="24"/>
          <w:szCs w:val="24"/>
          <w:lang w:val="en-US"/>
        </w:rPr>
      </w:pPr>
      <w:r w:rsidRPr="005D39CA">
        <w:rPr>
          <w:rFonts w:ascii="Times New Roman" w:hAnsi="Times New Roman" w:cs="Times New Roman"/>
          <w:sz w:val="24"/>
          <w:szCs w:val="24"/>
          <w:lang w:val="en-US"/>
        </w:rPr>
        <w:lastRenderedPageBreak/>
        <w:t>1. General Provisions</w:t>
      </w:r>
    </w:p>
    <w:p w:rsidR="00B15E17" w:rsidRPr="005D39CA" w:rsidRDefault="00B15E17" w:rsidP="00B15E17">
      <w:pPr>
        <w:rPr>
          <w:rFonts w:ascii="Times New Roman" w:hAnsi="Times New Roman" w:cs="Times New Roman"/>
          <w:sz w:val="24"/>
          <w:szCs w:val="24"/>
          <w:lang w:val="en-US"/>
        </w:rPr>
      </w:pPr>
      <w:r w:rsidRPr="005D39CA">
        <w:rPr>
          <w:rFonts w:ascii="Times New Roman" w:hAnsi="Times New Roman" w:cs="Times New Roman"/>
          <w:sz w:val="24"/>
          <w:szCs w:val="24"/>
          <w:lang w:val="en-US"/>
        </w:rPr>
        <w:t xml:space="preserve">1.1. These Procedures for Conducting Intermediate Assessment of Students at the Department of Otorhinolaryngology of </w:t>
      </w:r>
      <w:proofErr w:type="spellStart"/>
      <w:r w:rsidRPr="005D39CA">
        <w:rPr>
          <w:rFonts w:ascii="Times New Roman" w:hAnsi="Times New Roman" w:cs="Times New Roman"/>
          <w:sz w:val="24"/>
          <w:szCs w:val="24"/>
          <w:lang w:val="en-US"/>
        </w:rPr>
        <w:t>VolgGMU</w:t>
      </w:r>
      <w:proofErr w:type="spellEnd"/>
      <w:r w:rsidRPr="005D39CA">
        <w:rPr>
          <w:rFonts w:ascii="Times New Roman" w:hAnsi="Times New Roman" w:cs="Times New Roman"/>
          <w:sz w:val="24"/>
          <w:szCs w:val="24"/>
          <w:lang w:val="en-US"/>
        </w:rPr>
        <w:t xml:space="preserve">, an Educational Institution of Higher Education under the Ministry of Health of Russia, for the Summer Credit and Examination Session of the 2025-2026 Academic Year (hereinafter – the Procedures, IA) were developed to regulate the conduct of intermediate assessment for higher education (specialty) programs at the Department of Otorhinolaryngology of </w:t>
      </w:r>
      <w:proofErr w:type="spellStart"/>
      <w:r w:rsidRPr="005D39CA">
        <w:rPr>
          <w:rFonts w:ascii="Times New Roman" w:hAnsi="Times New Roman" w:cs="Times New Roman"/>
          <w:sz w:val="24"/>
          <w:szCs w:val="24"/>
          <w:lang w:val="en-US"/>
        </w:rPr>
        <w:t>VolgGMU</w:t>
      </w:r>
      <w:proofErr w:type="spellEnd"/>
      <w:r w:rsidRPr="005D39CA">
        <w:rPr>
          <w:rFonts w:ascii="Times New Roman" w:hAnsi="Times New Roman" w:cs="Times New Roman"/>
          <w:sz w:val="24"/>
          <w:szCs w:val="24"/>
          <w:lang w:val="en-US"/>
        </w:rPr>
        <w:t>, an Educational Institution of Higher Education under the Ministry of Health of Russia, in the 2025-2026 academic year.</w:t>
      </w:r>
    </w:p>
    <w:p w:rsidR="00B15E17" w:rsidRPr="005D39CA" w:rsidRDefault="00B15E17" w:rsidP="00B15E17">
      <w:pPr>
        <w:rPr>
          <w:rFonts w:ascii="Times New Roman" w:hAnsi="Times New Roman" w:cs="Times New Roman"/>
          <w:sz w:val="24"/>
          <w:szCs w:val="24"/>
          <w:lang w:val="en-US"/>
        </w:rPr>
      </w:pPr>
      <w:r w:rsidRPr="005D39CA">
        <w:rPr>
          <w:rFonts w:ascii="Times New Roman" w:hAnsi="Times New Roman" w:cs="Times New Roman"/>
          <w:sz w:val="24"/>
          <w:szCs w:val="24"/>
          <w:lang w:val="en-US"/>
        </w:rPr>
        <w:t xml:space="preserve">1.2. The Procedures clarify and detail the requirements of the Regulations for Conducting Intermediate Assessment of Students at </w:t>
      </w:r>
      <w:proofErr w:type="spellStart"/>
      <w:r w:rsidRPr="005D39CA">
        <w:rPr>
          <w:rFonts w:ascii="Times New Roman" w:hAnsi="Times New Roman" w:cs="Times New Roman"/>
          <w:sz w:val="24"/>
          <w:szCs w:val="24"/>
          <w:lang w:val="en-US"/>
        </w:rPr>
        <w:t>VolgGMU</w:t>
      </w:r>
      <w:proofErr w:type="spellEnd"/>
      <w:r w:rsidRPr="005D39CA">
        <w:rPr>
          <w:rFonts w:ascii="Times New Roman" w:hAnsi="Times New Roman" w:cs="Times New Roman"/>
          <w:sz w:val="24"/>
          <w:szCs w:val="24"/>
          <w:lang w:val="en-US"/>
        </w:rPr>
        <w:t>, an Educational Institution of Higher Education under the Ministry of Health of Russia, in its current edition regarding organizational issues of the IA, taking into account the departmental specifics and the features of the disciplines/practices being implemented.</w:t>
      </w:r>
    </w:p>
    <w:p w:rsidR="00B15E17" w:rsidRPr="005D39CA" w:rsidRDefault="00B15E17" w:rsidP="00B15E17">
      <w:pPr>
        <w:rPr>
          <w:rFonts w:ascii="Times New Roman" w:hAnsi="Times New Roman" w:cs="Times New Roman"/>
          <w:sz w:val="24"/>
          <w:szCs w:val="24"/>
          <w:lang w:val="en-US"/>
        </w:rPr>
      </w:pPr>
      <w:r w:rsidRPr="005D39CA">
        <w:rPr>
          <w:rFonts w:ascii="Times New Roman" w:hAnsi="Times New Roman" w:cs="Times New Roman"/>
          <w:sz w:val="24"/>
          <w:szCs w:val="24"/>
          <w:lang w:val="en-US"/>
        </w:rPr>
        <w:t>1.3. The Procedures shall be brought to the attention of students no later than 1 month before the start of the IA by posting the specified documents on the departmental page of the website.</w:t>
      </w:r>
    </w:p>
    <w:p w:rsidR="00B15E17" w:rsidRPr="005D39CA" w:rsidRDefault="00B15E17" w:rsidP="00B15E17">
      <w:pPr>
        <w:rPr>
          <w:rFonts w:ascii="Times New Roman" w:hAnsi="Times New Roman" w:cs="Times New Roman"/>
          <w:sz w:val="24"/>
          <w:szCs w:val="24"/>
          <w:lang w:val="en-US"/>
        </w:rPr>
      </w:pPr>
      <w:r w:rsidRPr="005D39CA">
        <w:rPr>
          <w:rFonts w:ascii="Times New Roman" w:hAnsi="Times New Roman" w:cs="Times New Roman"/>
          <w:sz w:val="24"/>
          <w:szCs w:val="24"/>
          <w:lang w:val="en-US"/>
        </w:rPr>
        <w:t>1.4. The Procedures enter into force, replacing the previous edition of a similar document, and are valid throughout the 2025-2026 academic year.</w:t>
      </w:r>
    </w:p>
    <w:p w:rsidR="00B15E17" w:rsidRPr="005D39CA" w:rsidRDefault="00B15E17" w:rsidP="00B15E17">
      <w:pPr>
        <w:rPr>
          <w:rFonts w:ascii="Times New Roman" w:hAnsi="Times New Roman" w:cs="Times New Roman"/>
          <w:sz w:val="24"/>
          <w:szCs w:val="24"/>
          <w:lang w:val="en-US"/>
        </w:rPr>
      </w:pPr>
    </w:p>
    <w:p w:rsidR="00B15E17" w:rsidRPr="005D39CA" w:rsidRDefault="00B15E17" w:rsidP="00B15E17">
      <w:pPr>
        <w:rPr>
          <w:rFonts w:ascii="Times New Roman" w:hAnsi="Times New Roman" w:cs="Times New Roman"/>
          <w:sz w:val="24"/>
          <w:szCs w:val="24"/>
          <w:lang w:val="en-US"/>
        </w:rPr>
      </w:pPr>
      <w:r w:rsidRPr="005D39CA">
        <w:rPr>
          <w:rFonts w:ascii="Times New Roman" w:hAnsi="Times New Roman" w:cs="Times New Roman"/>
          <w:sz w:val="24"/>
          <w:szCs w:val="24"/>
          <w:lang w:val="en-US"/>
        </w:rPr>
        <w:t>2. Organizational Issues of the IA</w:t>
      </w:r>
    </w:p>
    <w:p w:rsidR="00B15E17" w:rsidRPr="005D39CA" w:rsidRDefault="00B15E17" w:rsidP="00B15E17">
      <w:pPr>
        <w:rPr>
          <w:rFonts w:ascii="Times New Roman" w:hAnsi="Times New Roman" w:cs="Times New Roman"/>
          <w:sz w:val="24"/>
          <w:szCs w:val="24"/>
          <w:lang w:val="en-US"/>
        </w:rPr>
      </w:pPr>
    </w:p>
    <w:p w:rsidR="00B15E17" w:rsidRPr="005D39CA" w:rsidRDefault="00B15E17" w:rsidP="00B15E17">
      <w:pPr>
        <w:rPr>
          <w:rFonts w:ascii="Times New Roman" w:hAnsi="Times New Roman" w:cs="Times New Roman"/>
          <w:sz w:val="24"/>
          <w:szCs w:val="24"/>
          <w:lang w:val="en-US"/>
        </w:rPr>
      </w:pPr>
      <w:r w:rsidRPr="005D39CA">
        <w:rPr>
          <w:rFonts w:ascii="Times New Roman" w:hAnsi="Times New Roman" w:cs="Times New Roman"/>
          <w:sz w:val="24"/>
          <w:szCs w:val="24"/>
          <w:lang w:val="en-US"/>
        </w:rPr>
        <w:t>2.1. The date of the IA for specific disciplines implemented at the department is determined by the schedule for the credit and examination session, approved by the Vice-Rector for Educational Activities. The time of the IA is determined by the schedule of the IA approved by the Head of the Department. The date and time of the consultation are determined by the schedule of pre-examination consultations approved by the department.</w:t>
      </w:r>
    </w:p>
    <w:p w:rsidR="00B15E17" w:rsidRPr="005D39CA" w:rsidRDefault="00B15E17" w:rsidP="00B15E17">
      <w:pPr>
        <w:rPr>
          <w:rFonts w:ascii="Times New Roman" w:hAnsi="Times New Roman" w:cs="Times New Roman"/>
          <w:sz w:val="24"/>
          <w:szCs w:val="24"/>
          <w:lang w:val="en-US"/>
        </w:rPr>
      </w:pPr>
    </w:p>
    <w:p w:rsidR="00B15E17" w:rsidRPr="005D39CA" w:rsidRDefault="00B15E17" w:rsidP="00B15E17">
      <w:pPr>
        <w:rPr>
          <w:rFonts w:ascii="Times New Roman" w:hAnsi="Times New Roman" w:cs="Times New Roman"/>
          <w:sz w:val="24"/>
          <w:szCs w:val="24"/>
          <w:lang w:val="en-US"/>
        </w:rPr>
      </w:pPr>
      <w:r w:rsidRPr="005D39CA">
        <w:rPr>
          <w:rFonts w:ascii="Times New Roman" w:hAnsi="Times New Roman" w:cs="Times New Roman"/>
          <w:sz w:val="24"/>
          <w:szCs w:val="24"/>
          <w:lang w:val="en-US"/>
        </w:rPr>
        <w:t>2.2. The Procedures for the IA, the departmental schedule for the IA, and the schedule of pre-examination consultations are brought to the students by posting the specified documents on the departmental page of the website. Students are familiarized with the documents no less than 1 month before the start of the IA.</w:t>
      </w:r>
    </w:p>
    <w:p w:rsidR="00B15E17" w:rsidRPr="005D39CA" w:rsidRDefault="00B15E17" w:rsidP="00B15E17">
      <w:pPr>
        <w:rPr>
          <w:rFonts w:ascii="Times New Roman" w:hAnsi="Times New Roman" w:cs="Times New Roman"/>
          <w:sz w:val="24"/>
          <w:szCs w:val="24"/>
          <w:lang w:val="en-US"/>
        </w:rPr>
      </w:pPr>
    </w:p>
    <w:p w:rsidR="00B15E17" w:rsidRPr="005D39CA" w:rsidRDefault="00B15E17" w:rsidP="00B15E17">
      <w:pPr>
        <w:rPr>
          <w:rFonts w:ascii="Times New Roman" w:hAnsi="Times New Roman" w:cs="Times New Roman"/>
          <w:sz w:val="24"/>
          <w:szCs w:val="24"/>
          <w:lang w:val="en-US"/>
        </w:rPr>
      </w:pPr>
      <w:r w:rsidRPr="005D39CA">
        <w:rPr>
          <w:rFonts w:ascii="Times New Roman" w:hAnsi="Times New Roman" w:cs="Times New Roman"/>
          <w:sz w:val="24"/>
          <w:szCs w:val="24"/>
          <w:lang w:val="en-US"/>
        </w:rPr>
        <w:t>2.3. Assessment for the IA is conducted using the pass/fail system for credit, and the final grade for the discipline of Otorhinolaryngology is given using the "passed," "failed" system for credit, and are communicated to the student based on their oral answer or the completion of a written assignment within the established deadlines.</w:t>
      </w:r>
    </w:p>
    <w:p w:rsidR="00B15E17" w:rsidRPr="005D39CA" w:rsidRDefault="00B15E17" w:rsidP="00B15E17">
      <w:pPr>
        <w:rPr>
          <w:rFonts w:ascii="Times New Roman" w:hAnsi="Times New Roman" w:cs="Times New Roman"/>
          <w:sz w:val="24"/>
          <w:szCs w:val="24"/>
          <w:lang w:val="en-US"/>
        </w:rPr>
      </w:pPr>
    </w:p>
    <w:p w:rsidR="00B15E17" w:rsidRPr="005D39CA" w:rsidRDefault="00B15E17" w:rsidP="00B15E17">
      <w:pPr>
        <w:rPr>
          <w:rFonts w:ascii="Times New Roman" w:hAnsi="Times New Roman" w:cs="Times New Roman"/>
          <w:sz w:val="24"/>
          <w:szCs w:val="24"/>
          <w:lang w:val="en-US"/>
        </w:rPr>
      </w:pPr>
      <w:r w:rsidRPr="005D39CA">
        <w:rPr>
          <w:rFonts w:ascii="Times New Roman" w:hAnsi="Times New Roman" w:cs="Times New Roman"/>
          <w:sz w:val="24"/>
          <w:szCs w:val="24"/>
          <w:lang w:val="en-US"/>
        </w:rPr>
        <w:t xml:space="preserve">2.4. The final grade for the discipline of Otorhinolaryngology is entered into the student's credit book, the credit and examination record book, and the electronic information and educational environment of </w:t>
      </w:r>
      <w:proofErr w:type="spellStart"/>
      <w:r w:rsidRPr="005D39CA">
        <w:rPr>
          <w:rFonts w:ascii="Times New Roman" w:hAnsi="Times New Roman" w:cs="Times New Roman"/>
          <w:sz w:val="24"/>
          <w:szCs w:val="24"/>
          <w:lang w:val="en-US"/>
        </w:rPr>
        <w:t>VolgGMU</w:t>
      </w:r>
      <w:proofErr w:type="spellEnd"/>
      <w:r w:rsidRPr="005D39CA">
        <w:rPr>
          <w:rFonts w:ascii="Times New Roman" w:hAnsi="Times New Roman" w:cs="Times New Roman"/>
          <w:sz w:val="24"/>
          <w:szCs w:val="24"/>
          <w:lang w:val="en-US"/>
        </w:rPr>
        <w:t>, an Educational Institution of Higher Education under the Ministry of Health of Russia.</w:t>
      </w:r>
    </w:p>
    <w:p w:rsidR="00B15E17" w:rsidRPr="005D39CA" w:rsidRDefault="00B15E17" w:rsidP="00B15E17">
      <w:pPr>
        <w:rPr>
          <w:rFonts w:ascii="Times New Roman" w:hAnsi="Times New Roman" w:cs="Times New Roman"/>
          <w:sz w:val="24"/>
          <w:szCs w:val="24"/>
          <w:lang w:val="en-US"/>
        </w:rPr>
      </w:pPr>
    </w:p>
    <w:p w:rsidR="00B15E17" w:rsidRPr="005D39CA" w:rsidRDefault="00B15E17" w:rsidP="00B15E17">
      <w:pPr>
        <w:rPr>
          <w:rFonts w:ascii="Times New Roman" w:hAnsi="Times New Roman" w:cs="Times New Roman"/>
          <w:sz w:val="24"/>
          <w:szCs w:val="24"/>
          <w:lang w:val="en-US"/>
        </w:rPr>
      </w:pPr>
      <w:r w:rsidRPr="005D39CA">
        <w:rPr>
          <w:rFonts w:ascii="Times New Roman" w:hAnsi="Times New Roman" w:cs="Times New Roman"/>
          <w:sz w:val="24"/>
          <w:szCs w:val="24"/>
          <w:lang w:val="en-US"/>
        </w:rPr>
        <w:t>2.5. Based on the results of the IA, the student has the right to appeal.</w:t>
      </w:r>
    </w:p>
    <w:p w:rsidR="00B15E17" w:rsidRPr="005D39CA" w:rsidRDefault="00B15E17" w:rsidP="00B15E17">
      <w:pPr>
        <w:rPr>
          <w:rFonts w:ascii="Times New Roman" w:hAnsi="Times New Roman" w:cs="Times New Roman"/>
          <w:sz w:val="24"/>
          <w:szCs w:val="24"/>
          <w:lang w:val="en-US"/>
        </w:rPr>
      </w:pPr>
    </w:p>
    <w:p w:rsidR="00B15E17" w:rsidRPr="005D39CA" w:rsidRDefault="00B15E17" w:rsidP="00B15E17">
      <w:pPr>
        <w:rPr>
          <w:rFonts w:ascii="Times New Roman" w:hAnsi="Times New Roman" w:cs="Times New Roman"/>
          <w:sz w:val="24"/>
          <w:szCs w:val="24"/>
          <w:lang w:val="en-US"/>
        </w:rPr>
      </w:pPr>
      <w:r w:rsidRPr="005D39CA">
        <w:rPr>
          <w:rFonts w:ascii="Times New Roman" w:hAnsi="Times New Roman" w:cs="Times New Roman"/>
          <w:sz w:val="24"/>
          <w:szCs w:val="24"/>
          <w:lang w:val="en-US"/>
        </w:rPr>
        <w:t xml:space="preserve">2.6. Students who do not pass the IA are assigned a retake assessment, in accordance with the local acts of </w:t>
      </w:r>
      <w:proofErr w:type="spellStart"/>
      <w:r w:rsidRPr="005D39CA">
        <w:rPr>
          <w:rFonts w:ascii="Times New Roman" w:hAnsi="Times New Roman" w:cs="Times New Roman"/>
          <w:sz w:val="24"/>
          <w:szCs w:val="24"/>
          <w:lang w:val="en-US"/>
        </w:rPr>
        <w:t>VolgGMU</w:t>
      </w:r>
      <w:proofErr w:type="spellEnd"/>
      <w:r w:rsidRPr="005D39CA">
        <w:rPr>
          <w:rFonts w:ascii="Times New Roman" w:hAnsi="Times New Roman" w:cs="Times New Roman"/>
          <w:sz w:val="24"/>
          <w:szCs w:val="24"/>
          <w:lang w:val="en-US"/>
        </w:rPr>
        <w:t>, an Educational Institution of Higher Education under the Ministry of Health of Russia, and the approved retake schedule.</w:t>
      </w:r>
    </w:p>
    <w:p w:rsidR="00B15E17" w:rsidRPr="005D39CA" w:rsidRDefault="00B15E17" w:rsidP="00B15E17">
      <w:pPr>
        <w:rPr>
          <w:rFonts w:ascii="Times New Roman" w:hAnsi="Times New Roman" w:cs="Times New Roman"/>
          <w:sz w:val="24"/>
          <w:szCs w:val="24"/>
          <w:lang w:val="en-US"/>
        </w:rPr>
      </w:pPr>
    </w:p>
    <w:p w:rsidR="00B15E17" w:rsidRPr="005D39CA" w:rsidRDefault="00B15E17" w:rsidP="00B15E17">
      <w:pPr>
        <w:rPr>
          <w:rFonts w:ascii="Times New Roman" w:hAnsi="Times New Roman" w:cs="Times New Roman"/>
          <w:sz w:val="24"/>
          <w:szCs w:val="24"/>
          <w:lang w:val="en-US"/>
        </w:rPr>
      </w:pPr>
      <w:r w:rsidRPr="005D39CA">
        <w:rPr>
          <w:rFonts w:ascii="Times New Roman" w:hAnsi="Times New Roman" w:cs="Times New Roman"/>
          <w:sz w:val="24"/>
          <w:szCs w:val="24"/>
          <w:lang w:val="en-US"/>
        </w:rPr>
        <w:t>3. Procedure for Conducting IA in Face-to-Face Format</w:t>
      </w:r>
    </w:p>
    <w:p w:rsidR="005D39CA" w:rsidRDefault="005D39CA" w:rsidP="00B15E17">
      <w:pPr>
        <w:rPr>
          <w:rFonts w:ascii="Times New Roman" w:hAnsi="Times New Roman" w:cs="Times New Roman"/>
          <w:sz w:val="24"/>
          <w:szCs w:val="24"/>
          <w:lang w:val="en-US"/>
        </w:rPr>
      </w:pPr>
    </w:p>
    <w:p w:rsidR="002A4E26" w:rsidRPr="005D39CA" w:rsidRDefault="00B15E17" w:rsidP="00B15E17">
      <w:pPr>
        <w:rPr>
          <w:rFonts w:ascii="Times New Roman" w:hAnsi="Times New Roman" w:cs="Times New Roman"/>
          <w:sz w:val="24"/>
          <w:szCs w:val="24"/>
          <w:lang w:val="en-US"/>
        </w:rPr>
      </w:pPr>
      <w:r w:rsidRPr="005D39CA">
        <w:rPr>
          <w:rFonts w:ascii="Times New Roman" w:hAnsi="Times New Roman" w:cs="Times New Roman"/>
          <w:sz w:val="24"/>
          <w:szCs w:val="24"/>
          <w:lang w:val="en-US"/>
        </w:rPr>
        <w:t>3.1. The Department of Otorhinolaryngology conducts the IA in a face-to-face format for the following disciplines:</w:t>
      </w: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61"/>
        <w:gridCol w:w="2725"/>
        <w:gridCol w:w="1868"/>
        <w:gridCol w:w="2237"/>
      </w:tblGrid>
      <w:tr w:rsidR="005D39CA" w:rsidRPr="005D39CA" w:rsidTr="002308A7">
        <w:trPr>
          <w:trHeight w:val="1118"/>
        </w:trPr>
        <w:tc>
          <w:tcPr>
            <w:tcW w:w="2461" w:type="dxa"/>
          </w:tcPr>
          <w:p w:rsidR="005D39CA" w:rsidRPr="005D39CA" w:rsidRDefault="005D39CA" w:rsidP="00790D20">
            <w:pPr>
              <w:pStyle w:val="TableParagraph"/>
              <w:spacing w:line="270" w:lineRule="exact"/>
              <w:ind w:left="547"/>
              <w:rPr>
                <w:sz w:val="24"/>
                <w:szCs w:val="24"/>
              </w:rPr>
            </w:pPr>
            <w:r w:rsidRPr="005D39CA">
              <w:rPr>
                <w:rStyle w:val="ypks7kbdpwfgdykd3qb9"/>
                <w:sz w:val="24"/>
                <w:szCs w:val="24"/>
              </w:rPr>
              <w:lastRenderedPageBreak/>
              <w:t>OP</w:t>
            </w:r>
            <w:r w:rsidRPr="005D39CA">
              <w:rPr>
                <w:sz w:val="24"/>
                <w:szCs w:val="24"/>
              </w:rPr>
              <w:t xml:space="preserve"> </w:t>
            </w:r>
            <w:r w:rsidRPr="005D39CA">
              <w:rPr>
                <w:rStyle w:val="ypks7kbdpwfgdykd3qb9"/>
                <w:sz w:val="24"/>
                <w:szCs w:val="24"/>
              </w:rPr>
              <w:t>name</w:t>
            </w:r>
          </w:p>
        </w:tc>
        <w:tc>
          <w:tcPr>
            <w:tcW w:w="2725" w:type="dxa"/>
          </w:tcPr>
          <w:p w:rsidR="005D39CA" w:rsidRPr="005D39CA" w:rsidRDefault="005D39CA" w:rsidP="00790D20">
            <w:pPr>
              <w:pStyle w:val="TableParagraph"/>
              <w:spacing w:line="270" w:lineRule="exact"/>
              <w:ind w:left="0"/>
              <w:jc w:val="center"/>
              <w:rPr>
                <w:sz w:val="24"/>
                <w:szCs w:val="24"/>
              </w:rPr>
            </w:pPr>
            <w:r w:rsidRPr="005D39CA">
              <w:rPr>
                <w:rStyle w:val="ypks7kbdpwfgdykd3qb9"/>
                <w:sz w:val="24"/>
                <w:szCs w:val="24"/>
              </w:rPr>
              <w:t>Name</w:t>
            </w:r>
            <w:r w:rsidRPr="005D39CA">
              <w:rPr>
                <w:sz w:val="24"/>
                <w:szCs w:val="24"/>
              </w:rPr>
              <w:t xml:space="preserve"> of the </w:t>
            </w:r>
            <w:r w:rsidRPr="005D39CA">
              <w:rPr>
                <w:rStyle w:val="ypks7kbdpwfgdykd3qb9"/>
                <w:sz w:val="24"/>
                <w:szCs w:val="24"/>
              </w:rPr>
              <w:t>discipline</w:t>
            </w:r>
          </w:p>
        </w:tc>
        <w:tc>
          <w:tcPr>
            <w:tcW w:w="1868" w:type="dxa"/>
          </w:tcPr>
          <w:p w:rsidR="005D39CA" w:rsidRPr="005D39CA" w:rsidRDefault="005D39CA" w:rsidP="00790D20">
            <w:pPr>
              <w:pStyle w:val="TableParagraph"/>
              <w:spacing w:line="264" w:lineRule="exact"/>
              <w:ind w:left="1"/>
              <w:jc w:val="center"/>
              <w:rPr>
                <w:sz w:val="24"/>
                <w:szCs w:val="24"/>
              </w:rPr>
            </w:pPr>
            <w:r w:rsidRPr="005D39CA">
              <w:rPr>
                <w:sz w:val="24"/>
                <w:szCs w:val="24"/>
              </w:rPr>
              <w:t xml:space="preserve">The </w:t>
            </w:r>
            <w:r w:rsidRPr="005D39CA">
              <w:rPr>
                <w:rStyle w:val="ypks7kbdpwfgdykd3qb9"/>
                <w:sz w:val="24"/>
                <w:szCs w:val="24"/>
              </w:rPr>
              <w:t>form</w:t>
            </w:r>
            <w:r w:rsidRPr="005D39CA">
              <w:rPr>
                <w:sz w:val="24"/>
                <w:szCs w:val="24"/>
              </w:rPr>
              <w:t xml:space="preserve"> of </w:t>
            </w:r>
            <w:r w:rsidRPr="005D39CA">
              <w:rPr>
                <w:rStyle w:val="ypks7kbdpwfgdykd3qb9"/>
                <w:sz w:val="24"/>
                <w:szCs w:val="24"/>
              </w:rPr>
              <w:t>intermediate</w:t>
            </w:r>
            <w:r w:rsidRPr="005D39CA">
              <w:rPr>
                <w:sz w:val="24"/>
                <w:szCs w:val="24"/>
              </w:rPr>
              <w:t xml:space="preserve"> </w:t>
            </w:r>
            <w:r w:rsidRPr="005D39CA">
              <w:rPr>
                <w:rStyle w:val="ypks7kbdpwfgdykd3qb9"/>
                <w:sz w:val="24"/>
                <w:szCs w:val="24"/>
              </w:rPr>
              <w:t>certification</w:t>
            </w:r>
            <w:r w:rsidRPr="005D39CA">
              <w:rPr>
                <w:sz w:val="24"/>
                <w:szCs w:val="24"/>
              </w:rPr>
              <w:t xml:space="preserve"> </w:t>
            </w:r>
            <w:r w:rsidRPr="005D39CA">
              <w:rPr>
                <w:rStyle w:val="ypks7kbdpwfgdykd3qb9"/>
                <w:sz w:val="24"/>
                <w:szCs w:val="24"/>
              </w:rPr>
              <w:t>(credit)</w:t>
            </w:r>
          </w:p>
        </w:tc>
        <w:tc>
          <w:tcPr>
            <w:tcW w:w="2237" w:type="dxa"/>
          </w:tcPr>
          <w:p w:rsidR="005D39CA" w:rsidRPr="005D39CA" w:rsidRDefault="005D39CA" w:rsidP="005D39CA">
            <w:pPr>
              <w:pStyle w:val="TableParagraph"/>
              <w:spacing w:line="264" w:lineRule="exact"/>
              <w:ind w:left="5" w:right="5"/>
              <w:jc w:val="center"/>
              <w:rPr>
                <w:sz w:val="24"/>
                <w:szCs w:val="24"/>
              </w:rPr>
            </w:pPr>
            <w:r w:rsidRPr="005D39CA">
              <w:rPr>
                <w:sz w:val="24"/>
                <w:szCs w:val="24"/>
              </w:rPr>
              <w:t xml:space="preserve">The </w:t>
            </w:r>
            <w:r w:rsidRPr="005D39CA">
              <w:rPr>
                <w:rStyle w:val="ypks7kbdpwfgdykd3qb9"/>
                <w:sz w:val="24"/>
                <w:szCs w:val="24"/>
              </w:rPr>
              <w:t>semester</w:t>
            </w:r>
            <w:r w:rsidRPr="005D39CA">
              <w:rPr>
                <w:sz w:val="24"/>
                <w:szCs w:val="24"/>
              </w:rPr>
              <w:t xml:space="preserve"> of the </w:t>
            </w:r>
            <w:r w:rsidRPr="005D39CA">
              <w:rPr>
                <w:rStyle w:val="ypks7kbdpwfgdykd3qb9"/>
                <w:sz w:val="24"/>
                <w:szCs w:val="24"/>
              </w:rPr>
              <w:t>event</w:t>
            </w:r>
            <w:r w:rsidRPr="005D39CA">
              <w:rPr>
                <w:rStyle w:val="ypks7kbdpwfgdykd3qb9"/>
                <w:sz w:val="24"/>
                <w:szCs w:val="24"/>
              </w:rPr>
              <w:t xml:space="preserve"> I</w:t>
            </w:r>
            <w:r w:rsidRPr="005D39CA">
              <w:rPr>
                <w:rStyle w:val="ypks7kbdpwfgdykd3qb9"/>
                <w:sz w:val="24"/>
                <w:szCs w:val="24"/>
                <w:lang w:val="ru-RU"/>
              </w:rPr>
              <w:t>С</w:t>
            </w:r>
          </w:p>
          <w:p w:rsidR="005D39CA" w:rsidRPr="005D39CA" w:rsidRDefault="005D39CA" w:rsidP="00790D20">
            <w:pPr>
              <w:pStyle w:val="TableParagraph"/>
              <w:spacing w:line="270" w:lineRule="exact"/>
              <w:ind w:left="104"/>
              <w:rPr>
                <w:sz w:val="24"/>
                <w:szCs w:val="24"/>
              </w:rPr>
            </w:pPr>
            <w:r w:rsidRPr="005D39CA">
              <w:rPr>
                <w:rStyle w:val="ypks7kbdpwfgdykd3qb9"/>
                <w:sz w:val="24"/>
                <w:szCs w:val="24"/>
              </w:rPr>
              <w:t>(autumn/spring)</w:t>
            </w:r>
          </w:p>
        </w:tc>
      </w:tr>
      <w:tr w:rsidR="005D39CA" w:rsidRPr="005D39CA" w:rsidTr="00790D20">
        <w:trPr>
          <w:trHeight w:val="1103"/>
        </w:trPr>
        <w:tc>
          <w:tcPr>
            <w:tcW w:w="2461" w:type="dxa"/>
          </w:tcPr>
          <w:p w:rsidR="005D39CA" w:rsidRPr="005D39CA" w:rsidRDefault="005D39CA" w:rsidP="005D39CA">
            <w:pPr>
              <w:pStyle w:val="TableParagraph"/>
              <w:tabs>
                <w:tab w:val="left" w:pos="1378"/>
              </w:tabs>
              <w:spacing w:line="270" w:lineRule="atLeast"/>
              <w:ind w:right="97"/>
              <w:rPr>
                <w:sz w:val="24"/>
                <w:szCs w:val="24"/>
              </w:rPr>
            </w:pPr>
            <w:r w:rsidRPr="005D39CA">
              <w:rPr>
                <w:rStyle w:val="ypks7kbdpwfgdykd3qb9"/>
                <w:sz w:val="24"/>
                <w:szCs w:val="24"/>
              </w:rPr>
              <w:t>Medical</w:t>
            </w:r>
            <w:r w:rsidRPr="005D39CA">
              <w:rPr>
                <w:sz w:val="24"/>
                <w:szCs w:val="24"/>
              </w:rPr>
              <w:t xml:space="preserve"> </w:t>
            </w:r>
            <w:r w:rsidRPr="005D39CA">
              <w:rPr>
                <w:rStyle w:val="ypks7kbdpwfgdykd3qb9"/>
                <w:sz w:val="24"/>
                <w:szCs w:val="24"/>
              </w:rPr>
              <w:t>practice,</w:t>
            </w:r>
            <w:r w:rsidRPr="005D39CA">
              <w:rPr>
                <w:sz w:val="24"/>
                <w:szCs w:val="24"/>
              </w:rPr>
              <w:t xml:space="preserve"> </w:t>
            </w:r>
            <w:r w:rsidRPr="005D39CA">
              <w:rPr>
                <w:rStyle w:val="ypks7kbdpwfgdykd3qb9"/>
                <w:sz w:val="24"/>
                <w:szCs w:val="24"/>
              </w:rPr>
              <w:t>orientation</w:t>
            </w:r>
            <w:r w:rsidRPr="005D39CA">
              <w:rPr>
                <w:sz w:val="24"/>
                <w:szCs w:val="24"/>
              </w:rPr>
              <w:t xml:space="preserve"> </w:t>
            </w:r>
            <w:r w:rsidRPr="005D39CA">
              <w:rPr>
                <w:rStyle w:val="ypks7kbdpwfgdykd3qb9"/>
                <w:sz w:val="24"/>
                <w:szCs w:val="24"/>
              </w:rPr>
              <w:t>(profile)</w:t>
            </w:r>
            <w:r w:rsidRPr="005D39CA">
              <w:rPr>
                <w:sz w:val="24"/>
                <w:szCs w:val="24"/>
              </w:rPr>
              <w:t xml:space="preserve"> </w:t>
            </w:r>
            <w:r w:rsidRPr="005D39CA">
              <w:rPr>
                <w:rStyle w:val="ypks7kbdpwfgdykd3qb9"/>
                <w:sz w:val="24"/>
                <w:szCs w:val="24"/>
              </w:rPr>
              <w:t>Medical</w:t>
            </w:r>
            <w:r w:rsidRPr="005D39CA">
              <w:rPr>
                <w:sz w:val="24"/>
                <w:szCs w:val="24"/>
              </w:rPr>
              <w:t xml:space="preserve"> </w:t>
            </w:r>
            <w:r w:rsidRPr="005D39CA">
              <w:rPr>
                <w:rStyle w:val="ypks7kbdpwfgdykd3qb9"/>
                <w:sz w:val="24"/>
                <w:szCs w:val="24"/>
              </w:rPr>
              <w:t>business</w:t>
            </w:r>
          </w:p>
        </w:tc>
        <w:tc>
          <w:tcPr>
            <w:tcW w:w="2725" w:type="dxa"/>
          </w:tcPr>
          <w:p w:rsidR="005D39CA" w:rsidRPr="005D39CA" w:rsidRDefault="005D39CA" w:rsidP="005D39CA">
            <w:pPr>
              <w:pStyle w:val="TableParagraph"/>
              <w:ind w:left="104"/>
              <w:rPr>
                <w:sz w:val="24"/>
                <w:szCs w:val="24"/>
              </w:rPr>
            </w:pPr>
            <w:proofErr w:type="spellStart"/>
            <w:r w:rsidRPr="005D39CA">
              <w:rPr>
                <w:sz w:val="24"/>
                <w:szCs w:val="24"/>
              </w:rPr>
              <w:t>оториноларингология</w:t>
            </w:r>
            <w:proofErr w:type="spellEnd"/>
          </w:p>
        </w:tc>
        <w:tc>
          <w:tcPr>
            <w:tcW w:w="1868" w:type="dxa"/>
          </w:tcPr>
          <w:p w:rsidR="005D39CA" w:rsidRPr="005D39CA" w:rsidRDefault="005D39CA" w:rsidP="005D39CA">
            <w:pPr>
              <w:rPr>
                <w:rFonts w:ascii="Times New Roman" w:hAnsi="Times New Roman" w:cs="Times New Roman"/>
                <w:sz w:val="24"/>
                <w:szCs w:val="24"/>
              </w:rPr>
            </w:pPr>
            <w:proofErr w:type="spellStart"/>
            <w:r w:rsidRPr="005D39CA">
              <w:rPr>
                <w:rStyle w:val="ypks7kbdpwfgdykd3qb9"/>
                <w:rFonts w:ascii="Times New Roman" w:hAnsi="Times New Roman" w:cs="Times New Roman"/>
                <w:sz w:val="24"/>
                <w:szCs w:val="24"/>
              </w:rPr>
              <w:t>credit</w:t>
            </w:r>
            <w:proofErr w:type="spellEnd"/>
          </w:p>
        </w:tc>
        <w:tc>
          <w:tcPr>
            <w:tcW w:w="2237" w:type="dxa"/>
          </w:tcPr>
          <w:p w:rsidR="005D39CA" w:rsidRPr="005D39CA" w:rsidRDefault="005D39CA" w:rsidP="005D39CA">
            <w:pPr>
              <w:pStyle w:val="TableParagraph"/>
              <w:ind w:left="104"/>
              <w:rPr>
                <w:sz w:val="24"/>
                <w:szCs w:val="24"/>
              </w:rPr>
            </w:pPr>
            <w:r w:rsidRPr="005D39CA">
              <w:rPr>
                <w:rStyle w:val="ypks7kbdpwfgdykd3qb9"/>
                <w:sz w:val="24"/>
                <w:szCs w:val="24"/>
              </w:rPr>
              <w:t>spring</w:t>
            </w:r>
          </w:p>
        </w:tc>
      </w:tr>
      <w:tr w:rsidR="005D39CA" w:rsidRPr="005D39CA" w:rsidTr="00790D20">
        <w:trPr>
          <w:trHeight w:val="1103"/>
        </w:trPr>
        <w:tc>
          <w:tcPr>
            <w:tcW w:w="2461" w:type="dxa"/>
          </w:tcPr>
          <w:p w:rsidR="005D39CA" w:rsidRPr="005D39CA" w:rsidRDefault="005D39CA" w:rsidP="005D39CA">
            <w:pPr>
              <w:pStyle w:val="TableParagraph"/>
              <w:spacing w:line="264" w:lineRule="exact"/>
              <w:rPr>
                <w:sz w:val="24"/>
                <w:szCs w:val="24"/>
              </w:rPr>
            </w:pPr>
            <w:r w:rsidRPr="005D39CA">
              <w:rPr>
                <w:rStyle w:val="ypks7kbdpwfgdykd3qb9"/>
                <w:sz w:val="24"/>
                <w:szCs w:val="24"/>
              </w:rPr>
              <w:t>Dentistry,</w:t>
            </w:r>
            <w:r w:rsidRPr="005D39CA">
              <w:rPr>
                <w:sz w:val="24"/>
                <w:szCs w:val="24"/>
              </w:rPr>
              <w:t xml:space="preserve"> </w:t>
            </w:r>
            <w:r w:rsidRPr="005D39CA">
              <w:rPr>
                <w:rStyle w:val="ypks7kbdpwfgdykd3qb9"/>
                <w:sz w:val="24"/>
                <w:szCs w:val="24"/>
              </w:rPr>
              <w:t>orientation</w:t>
            </w:r>
            <w:r w:rsidRPr="005D39CA">
              <w:rPr>
                <w:sz w:val="24"/>
                <w:szCs w:val="24"/>
              </w:rPr>
              <w:t xml:space="preserve"> </w:t>
            </w:r>
            <w:r w:rsidRPr="005D39CA">
              <w:rPr>
                <w:rStyle w:val="ypks7kbdpwfgdykd3qb9"/>
                <w:sz w:val="24"/>
                <w:szCs w:val="24"/>
              </w:rPr>
              <w:t>(profile)</w:t>
            </w:r>
            <w:r w:rsidRPr="005D39CA">
              <w:rPr>
                <w:sz w:val="24"/>
                <w:szCs w:val="24"/>
              </w:rPr>
              <w:t xml:space="preserve"> </w:t>
            </w:r>
            <w:r w:rsidRPr="005D39CA">
              <w:rPr>
                <w:rStyle w:val="ypks7kbdpwfgdykd3qb9"/>
                <w:sz w:val="24"/>
                <w:szCs w:val="24"/>
              </w:rPr>
              <w:t>Dentistry</w:t>
            </w:r>
          </w:p>
        </w:tc>
        <w:tc>
          <w:tcPr>
            <w:tcW w:w="2725" w:type="dxa"/>
          </w:tcPr>
          <w:p w:rsidR="005D39CA" w:rsidRPr="005D39CA" w:rsidRDefault="005D39CA" w:rsidP="005D39CA">
            <w:pPr>
              <w:jc w:val="center"/>
              <w:rPr>
                <w:rFonts w:ascii="Times New Roman" w:hAnsi="Times New Roman" w:cs="Times New Roman"/>
                <w:sz w:val="24"/>
                <w:szCs w:val="24"/>
              </w:rPr>
            </w:pPr>
            <w:proofErr w:type="spellStart"/>
            <w:r w:rsidRPr="005D39CA">
              <w:rPr>
                <w:rFonts w:ascii="Times New Roman" w:hAnsi="Times New Roman" w:cs="Times New Roman"/>
                <w:sz w:val="24"/>
                <w:szCs w:val="24"/>
              </w:rPr>
              <w:t>оториноларингология</w:t>
            </w:r>
            <w:proofErr w:type="spellEnd"/>
          </w:p>
        </w:tc>
        <w:tc>
          <w:tcPr>
            <w:tcW w:w="1868" w:type="dxa"/>
          </w:tcPr>
          <w:p w:rsidR="005D39CA" w:rsidRPr="005D39CA" w:rsidRDefault="005D39CA" w:rsidP="005D39CA">
            <w:pPr>
              <w:rPr>
                <w:rFonts w:ascii="Times New Roman" w:hAnsi="Times New Roman" w:cs="Times New Roman"/>
                <w:sz w:val="24"/>
                <w:szCs w:val="24"/>
              </w:rPr>
            </w:pPr>
            <w:proofErr w:type="spellStart"/>
            <w:r w:rsidRPr="005D39CA">
              <w:rPr>
                <w:rStyle w:val="ypks7kbdpwfgdykd3qb9"/>
                <w:rFonts w:ascii="Times New Roman" w:hAnsi="Times New Roman" w:cs="Times New Roman"/>
                <w:sz w:val="24"/>
                <w:szCs w:val="24"/>
              </w:rPr>
              <w:t>credit</w:t>
            </w:r>
            <w:proofErr w:type="spellEnd"/>
          </w:p>
        </w:tc>
        <w:tc>
          <w:tcPr>
            <w:tcW w:w="2237" w:type="dxa"/>
          </w:tcPr>
          <w:p w:rsidR="005D39CA" w:rsidRPr="005D39CA" w:rsidRDefault="00E73530" w:rsidP="005D39CA">
            <w:pPr>
              <w:pStyle w:val="TableParagraph"/>
              <w:ind w:left="104"/>
              <w:rPr>
                <w:sz w:val="24"/>
                <w:szCs w:val="24"/>
              </w:rPr>
            </w:pPr>
            <w:r w:rsidRPr="005D39CA">
              <w:rPr>
                <w:rStyle w:val="ypks7kbdpwfgdykd3qb9"/>
                <w:sz w:val="24"/>
                <w:szCs w:val="24"/>
              </w:rPr>
              <w:t>autumn</w:t>
            </w:r>
          </w:p>
        </w:tc>
      </w:tr>
    </w:tbl>
    <w:p w:rsidR="005D39CA" w:rsidRPr="005D39CA" w:rsidRDefault="005D39CA" w:rsidP="00B15E17">
      <w:pPr>
        <w:rPr>
          <w:rFonts w:ascii="Times New Roman" w:hAnsi="Times New Roman" w:cs="Times New Roman"/>
          <w:sz w:val="24"/>
          <w:szCs w:val="24"/>
          <w:lang w:val="en-US"/>
        </w:rPr>
      </w:pPr>
    </w:p>
    <w:p w:rsidR="005D39CA" w:rsidRDefault="005D39CA" w:rsidP="005D39CA">
      <w:pPr>
        <w:rPr>
          <w:rFonts w:ascii="Times New Roman" w:hAnsi="Times New Roman" w:cs="Times New Roman"/>
          <w:sz w:val="24"/>
          <w:szCs w:val="24"/>
          <w:lang w:val="en-US"/>
        </w:rPr>
      </w:pPr>
      <w:r w:rsidRPr="005D39CA">
        <w:rPr>
          <w:rFonts w:ascii="Times New Roman" w:hAnsi="Times New Roman" w:cs="Times New Roman"/>
          <w:sz w:val="24"/>
          <w:szCs w:val="24"/>
          <w:lang w:val="en-US"/>
        </w:rPr>
        <w:t xml:space="preserve">3.2. Credit assessment in the discipline "Otorhinolaryngology" for students in the specialty program of Medical Specialty, focus (profile) Medical Specialty, Pediatrics, focus (profile) Pediatrics, Dentistry, focus (profile) Dentistry, Medical and Preventive Specialty, focus (profile) Medical and Preventive Specialty, is conducted in person. In this case, the student receives a version of the credit work printed on paper, containing 3 questions on different sections of the discipline's otorhinolaryngology. The student writes the answers to the tasks on paper. Corrections on the answer sheet are not considered errors. The total time for completing the credit work is 30 minutes. Students with a neat appearance are admitted to the credit assessment. Long hair must be put up in a hairstyle. Clothing must not be cropped or beachwear. The use of mobile phones, headphones, and other electronic devices is not permitted. If a student attempts to use a phone, they are removed from the classroom with a grade of "failed." During the PA, in addition to the leading instructor, an observer from the department's teaching staff is present in the classroom. </w:t>
      </w:r>
    </w:p>
    <w:p w:rsidR="005D39CA" w:rsidRDefault="005D39CA" w:rsidP="005D39CA">
      <w:pPr>
        <w:rPr>
          <w:rFonts w:ascii="Times New Roman" w:hAnsi="Times New Roman" w:cs="Times New Roman"/>
          <w:sz w:val="24"/>
          <w:szCs w:val="24"/>
          <w:lang w:val="en-US"/>
        </w:rPr>
      </w:pPr>
    </w:p>
    <w:p w:rsidR="005D39CA" w:rsidRPr="005D39CA" w:rsidRDefault="005D39CA" w:rsidP="005D39CA">
      <w:pPr>
        <w:rPr>
          <w:rFonts w:ascii="Times New Roman" w:hAnsi="Times New Roman" w:cs="Times New Roman"/>
          <w:sz w:val="24"/>
          <w:szCs w:val="24"/>
          <w:lang w:val="en-US"/>
        </w:rPr>
      </w:pPr>
      <w:r w:rsidRPr="005D39CA">
        <w:rPr>
          <w:rFonts w:ascii="Times New Roman" w:hAnsi="Times New Roman" w:cs="Times New Roman"/>
          <w:sz w:val="24"/>
          <w:szCs w:val="24"/>
          <w:lang w:val="en-US"/>
        </w:rPr>
        <w:t>3.3. PA in person format, in case of established restrictive measures due to an unfavorable sanitary and epidemiological situation, is conducted in compliance with the following sanitary and hygienic requirements:</w:t>
      </w:r>
    </w:p>
    <w:p w:rsidR="005D39CA" w:rsidRPr="005D39CA" w:rsidRDefault="005D39CA" w:rsidP="005D39CA">
      <w:pPr>
        <w:rPr>
          <w:rFonts w:ascii="Times New Roman" w:hAnsi="Times New Roman" w:cs="Times New Roman"/>
          <w:sz w:val="24"/>
          <w:szCs w:val="24"/>
          <w:lang w:val="en-US"/>
        </w:rPr>
      </w:pPr>
      <w:r w:rsidRPr="005D39CA">
        <w:rPr>
          <w:rFonts w:ascii="Times New Roman" w:hAnsi="Times New Roman" w:cs="Times New Roman"/>
          <w:sz w:val="24"/>
          <w:szCs w:val="24"/>
          <w:lang w:val="en-US"/>
        </w:rPr>
        <w:t>conducting cleaning of premises with disinfectants according to the viral regime before the PA, including the treatment of all contact surfaces in common areas (doorknobs, light switches, railings, table surfaces, etc.); if the PA duration is more than 4 hours – repeated treatment of contact surfaces;</w:t>
      </w:r>
    </w:p>
    <w:p w:rsidR="005D39CA" w:rsidRPr="005D39CA" w:rsidRDefault="005D39CA" w:rsidP="005D39CA">
      <w:pPr>
        <w:rPr>
          <w:rFonts w:ascii="Times New Roman" w:hAnsi="Times New Roman" w:cs="Times New Roman"/>
          <w:sz w:val="24"/>
          <w:szCs w:val="24"/>
          <w:lang w:val="en-US"/>
        </w:rPr>
      </w:pPr>
      <w:r w:rsidRPr="005D39CA">
        <w:rPr>
          <w:rFonts w:ascii="Times New Roman" w:hAnsi="Times New Roman" w:cs="Times New Roman"/>
          <w:sz w:val="24"/>
          <w:szCs w:val="24"/>
          <w:lang w:val="en-US"/>
        </w:rPr>
        <w:t>ensuring conditions for hand hygiene using antiseptic agents in the hall upon entering the building where the PA is held, in sanitary facilities, as well as ensuring the constant availability of hand washing and antiseptic agents for hand disinfection in the restrooms;</w:t>
      </w:r>
    </w:p>
    <w:p w:rsidR="005D39CA" w:rsidRPr="005D39CA" w:rsidRDefault="005D39CA" w:rsidP="005D39CA">
      <w:pPr>
        <w:rPr>
          <w:rFonts w:ascii="Times New Roman" w:hAnsi="Times New Roman" w:cs="Times New Roman"/>
          <w:sz w:val="24"/>
          <w:szCs w:val="24"/>
          <w:lang w:val="en-US"/>
        </w:rPr>
      </w:pPr>
      <w:r w:rsidRPr="005D39CA">
        <w:rPr>
          <w:rFonts w:ascii="Times New Roman" w:hAnsi="Times New Roman" w:cs="Times New Roman"/>
          <w:sz w:val="24"/>
          <w:szCs w:val="24"/>
          <w:lang w:val="en-US"/>
        </w:rPr>
        <w:t>during epidemics of viral infections, thermometry using a non-contact device must be conducted at the entrance to the classroom for all persons attending the PA;</w:t>
      </w:r>
    </w:p>
    <w:p w:rsidR="005D39CA" w:rsidRPr="005D39CA" w:rsidRDefault="005D39CA" w:rsidP="005D39CA">
      <w:pPr>
        <w:rPr>
          <w:rFonts w:ascii="Times New Roman" w:hAnsi="Times New Roman" w:cs="Times New Roman"/>
          <w:sz w:val="24"/>
          <w:szCs w:val="24"/>
          <w:lang w:val="en-US"/>
        </w:rPr>
      </w:pPr>
      <w:r w:rsidRPr="005D39CA">
        <w:rPr>
          <w:rFonts w:ascii="Times New Roman" w:hAnsi="Times New Roman" w:cs="Times New Roman"/>
          <w:sz w:val="24"/>
          <w:szCs w:val="24"/>
          <w:lang w:val="en-US"/>
        </w:rPr>
        <w:t>admission to the PA of persons with elevated body temperature (above 37°C) and signs of ARVI (cough, rhinorrhea, sneezing, etc.) is not permitted. In this case, the student is marked absent for a valid reason (a corresponding entry is made in the PA record book), and the dates of their PA are rescheduled for another time during the credit and examination session, and information about the new dates for the PA is provided to the student no later than 3 working days before its start;</w:t>
      </w:r>
    </w:p>
    <w:p w:rsidR="005D39CA" w:rsidRPr="005D39CA" w:rsidRDefault="005D39CA" w:rsidP="005D39CA">
      <w:pPr>
        <w:rPr>
          <w:rFonts w:ascii="Times New Roman" w:hAnsi="Times New Roman" w:cs="Times New Roman"/>
          <w:sz w:val="24"/>
          <w:szCs w:val="24"/>
          <w:lang w:val="en-US"/>
        </w:rPr>
      </w:pPr>
      <w:r w:rsidRPr="005D39CA">
        <w:rPr>
          <w:rFonts w:ascii="Times New Roman" w:hAnsi="Times New Roman" w:cs="Times New Roman"/>
          <w:sz w:val="24"/>
          <w:szCs w:val="24"/>
          <w:lang w:val="en-US"/>
        </w:rPr>
        <w:t>the accumulation of students (including in halls, corridors before</w:t>
      </w:r>
      <w:r w:rsidRPr="005D39CA">
        <w:rPr>
          <w:rFonts w:ascii="Times New Roman" w:hAnsi="Times New Roman" w:cs="Times New Roman"/>
          <w:sz w:val="24"/>
          <w:szCs w:val="24"/>
          <w:lang w:val="en-US"/>
        </w:rPr>
        <w:t xml:space="preserve"> </w:t>
      </w:r>
      <w:r w:rsidRPr="005D39CA">
        <w:rPr>
          <w:rFonts w:ascii="Times New Roman" w:hAnsi="Times New Roman" w:cs="Times New Roman"/>
          <w:sz w:val="24"/>
          <w:szCs w:val="24"/>
          <w:lang w:val="en-US"/>
        </w:rPr>
        <w:t>(beginning of the PA), monitoring compliance with social distancing, including seating arrangements in the classroom for the PA;</w:t>
      </w:r>
    </w:p>
    <w:p w:rsidR="005D39CA" w:rsidRPr="005D39CA" w:rsidRDefault="005D39CA" w:rsidP="005D39CA">
      <w:pPr>
        <w:rPr>
          <w:rFonts w:ascii="Times New Roman" w:hAnsi="Times New Roman" w:cs="Times New Roman"/>
          <w:sz w:val="24"/>
          <w:szCs w:val="24"/>
          <w:lang w:val="en-US"/>
        </w:rPr>
      </w:pPr>
      <w:r w:rsidRPr="005D39CA">
        <w:rPr>
          <w:rFonts w:ascii="Times New Roman" w:hAnsi="Times New Roman" w:cs="Times New Roman"/>
          <w:sz w:val="24"/>
          <w:szCs w:val="24"/>
          <w:lang w:val="en-US"/>
        </w:rPr>
        <w:t>if necessary, the presence of properly worn personal protective equipment for respiratory organs for all PA participants (students, instructors, support staff);</w:t>
      </w:r>
    </w:p>
    <w:p w:rsidR="005D39CA" w:rsidRPr="005D39CA" w:rsidRDefault="005D39CA" w:rsidP="005D39CA">
      <w:pPr>
        <w:rPr>
          <w:rFonts w:ascii="Times New Roman" w:hAnsi="Times New Roman" w:cs="Times New Roman"/>
          <w:sz w:val="24"/>
          <w:szCs w:val="24"/>
          <w:lang w:val="en-US"/>
        </w:rPr>
      </w:pPr>
      <w:r w:rsidRPr="005D39CA">
        <w:rPr>
          <w:rFonts w:ascii="Times New Roman" w:hAnsi="Times New Roman" w:cs="Times New Roman"/>
          <w:sz w:val="24"/>
          <w:szCs w:val="24"/>
          <w:lang w:val="en-US"/>
        </w:rPr>
        <w:t>organization of centralized collection of used disposable masks after the PA, with packaging them in polyethylene bags before placing them in waste collection containers.</w:t>
      </w:r>
    </w:p>
    <w:p w:rsidR="005D39CA" w:rsidRPr="005D39CA" w:rsidRDefault="005D39CA" w:rsidP="005D39CA">
      <w:pPr>
        <w:rPr>
          <w:rFonts w:ascii="Times New Roman" w:hAnsi="Times New Roman" w:cs="Times New Roman"/>
          <w:sz w:val="24"/>
          <w:szCs w:val="24"/>
          <w:lang w:val="en-US"/>
        </w:rPr>
      </w:pPr>
    </w:p>
    <w:p w:rsidR="005D39CA" w:rsidRDefault="005D39CA" w:rsidP="005D39CA">
      <w:pPr>
        <w:rPr>
          <w:rFonts w:ascii="Times New Roman" w:hAnsi="Times New Roman" w:cs="Times New Roman"/>
          <w:sz w:val="24"/>
          <w:szCs w:val="24"/>
          <w:lang w:val="en-US"/>
        </w:rPr>
      </w:pPr>
      <w:r w:rsidRPr="005D39CA">
        <w:rPr>
          <w:rFonts w:ascii="Times New Roman" w:hAnsi="Times New Roman" w:cs="Times New Roman"/>
          <w:sz w:val="24"/>
          <w:szCs w:val="24"/>
          <w:lang w:val="en-US"/>
        </w:rPr>
        <w:lastRenderedPageBreak/>
        <w:t>4. Procedure for conducting the PA using the DOT 4.1. The Department of Otorhinolaryngology conducts the PA using the DOT if it is impossible to conduct the credit assessment in person due to a valid reason for the student in the discipline of Otorhinolaryngology:</w:t>
      </w:r>
    </w:p>
    <w:p w:rsidR="00E73530" w:rsidRDefault="00E73530" w:rsidP="005D39CA">
      <w:pPr>
        <w:rPr>
          <w:rFonts w:ascii="Times New Roman" w:hAnsi="Times New Roman" w:cs="Times New Roman"/>
          <w:sz w:val="24"/>
          <w:szCs w:val="24"/>
          <w:lang w:val="en-US"/>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9"/>
        <w:gridCol w:w="2945"/>
        <w:gridCol w:w="2088"/>
        <w:gridCol w:w="2237"/>
      </w:tblGrid>
      <w:tr w:rsidR="00E73530" w:rsidTr="00790D20">
        <w:trPr>
          <w:trHeight w:val="827"/>
        </w:trPr>
        <w:tc>
          <w:tcPr>
            <w:tcW w:w="2019" w:type="dxa"/>
          </w:tcPr>
          <w:p w:rsidR="00E73530" w:rsidRPr="005D39CA" w:rsidRDefault="00E73530" w:rsidP="00E73530">
            <w:pPr>
              <w:pStyle w:val="TableParagraph"/>
              <w:spacing w:line="270" w:lineRule="exact"/>
              <w:ind w:left="547"/>
              <w:rPr>
                <w:sz w:val="24"/>
                <w:szCs w:val="24"/>
              </w:rPr>
            </w:pPr>
            <w:r w:rsidRPr="005D39CA">
              <w:rPr>
                <w:rStyle w:val="ypks7kbdpwfgdykd3qb9"/>
                <w:sz w:val="24"/>
                <w:szCs w:val="24"/>
              </w:rPr>
              <w:t>OP</w:t>
            </w:r>
            <w:r w:rsidRPr="005D39CA">
              <w:rPr>
                <w:sz w:val="24"/>
                <w:szCs w:val="24"/>
              </w:rPr>
              <w:t xml:space="preserve"> </w:t>
            </w:r>
            <w:r w:rsidRPr="005D39CA">
              <w:rPr>
                <w:rStyle w:val="ypks7kbdpwfgdykd3qb9"/>
                <w:sz w:val="24"/>
                <w:szCs w:val="24"/>
              </w:rPr>
              <w:t>name</w:t>
            </w:r>
          </w:p>
        </w:tc>
        <w:tc>
          <w:tcPr>
            <w:tcW w:w="2945" w:type="dxa"/>
          </w:tcPr>
          <w:p w:rsidR="00E73530" w:rsidRPr="005D39CA" w:rsidRDefault="00E73530" w:rsidP="00E73530">
            <w:pPr>
              <w:pStyle w:val="TableParagraph"/>
              <w:spacing w:line="270" w:lineRule="exact"/>
              <w:ind w:left="0"/>
              <w:jc w:val="center"/>
              <w:rPr>
                <w:sz w:val="24"/>
                <w:szCs w:val="24"/>
              </w:rPr>
            </w:pPr>
            <w:r w:rsidRPr="005D39CA">
              <w:rPr>
                <w:rStyle w:val="ypks7kbdpwfgdykd3qb9"/>
                <w:sz w:val="24"/>
                <w:szCs w:val="24"/>
              </w:rPr>
              <w:t>Name</w:t>
            </w:r>
            <w:r w:rsidRPr="005D39CA">
              <w:rPr>
                <w:sz w:val="24"/>
                <w:szCs w:val="24"/>
              </w:rPr>
              <w:t xml:space="preserve"> of the </w:t>
            </w:r>
            <w:r w:rsidRPr="005D39CA">
              <w:rPr>
                <w:rStyle w:val="ypks7kbdpwfgdykd3qb9"/>
                <w:sz w:val="24"/>
                <w:szCs w:val="24"/>
              </w:rPr>
              <w:t>discipline</w:t>
            </w:r>
          </w:p>
        </w:tc>
        <w:tc>
          <w:tcPr>
            <w:tcW w:w="2088" w:type="dxa"/>
          </w:tcPr>
          <w:p w:rsidR="00E73530" w:rsidRPr="005D39CA" w:rsidRDefault="00E73530" w:rsidP="00E73530">
            <w:pPr>
              <w:pStyle w:val="TableParagraph"/>
              <w:spacing w:line="264" w:lineRule="exact"/>
              <w:ind w:left="1"/>
              <w:jc w:val="center"/>
              <w:rPr>
                <w:sz w:val="24"/>
                <w:szCs w:val="24"/>
              </w:rPr>
            </w:pPr>
            <w:r w:rsidRPr="005D39CA">
              <w:rPr>
                <w:sz w:val="24"/>
                <w:szCs w:val="24"/>
              </w:rPr>
              <w:t xml:space="preserve">The </w:t>
            </w:r>
            <w:r w:rsidRPr="005D39CA">
              <w:rPr>
                <w:rStyle w:val="ypks7kbdpwfgdykd3qb9"/>
                <w:sz w:val="24"/>
                <w:szCs w:val="24"/>
              </w:rPr>
              <w:t>form</w:t>
            </w:r>
            <w:r w:rsidRPr="005D39CA">
              <w:rPr>
                <w:sz w:val="24"/>
                <w:szCs w:val="24"/>
              </w:rPr>
              <w:t xml:space="preserve"> of </w:t>
            </w:r>
            <w:r w:rsidRPr="005D39CA">
              <w:rPr>
                <w:rStyle w:val="ypks7kbdpwfgdykd3qb9"/>
                <w:sz w:val="24"/>
                <w:szCs w:val="24"/>
              </w:rPr>
              <w:t>intermediate</w:t>
            </w:r>
            <w:r w:rsidRPr="005D39CA">
              <w:rPr>
                <w:sz w:val="24"/>
                <w:szCs w:val="24"/>
              </w:rPr>
              <w:t xml:space="preserve"> </w:t>
            </w:r>
            <w:r w:rsidRPr="005D39CA">
              <w:rPr>
                <w:rStyle w:val="ypks7kbdpwfgdykd3qb9"/>
                <w:sz w:val="24"/>
                <w:szCs w:val="24"/>
              </w:rPr>
              <w:t>certification</w:t>
            </w:r>
            <w:r w:rsidRPr="005D39CA">
              <w:rPr>
                <w:sz w:val="24"/>
                <w:szCs w:val="24"/>
              </w:rPr>
              <w:t xml:space="preserve"> </w:t>
            </w:r>
            <w:r w:rsidRPr="005D39CA">
              <w:rPr>
                <w:rStyle w:val="ypks7kbdpwfgdykd3qb9"/>
                <w:sz w:val="24"/>
                <w:szCs w:val="24"/>
              </w:rPr>
              <w:t>(credit)</w:t>
            </w:r>
          </w:p>
        </w:tc>
        <w:tc>
          <w:tcPr>
            <w:tcW w:w="2237" w:type="dxa"/>
          </w:tcPr>
          <w:p w:rsidR="00E73530" w:rsidRPr="005D39CA" w:rsidRDefault="00E73530" w:rsidP="00E73530">
            <w:pPr>
              <w:pStyle w:val="TableParagraph"/>
              <w:spacing w:line="264" w:lineRule="exact"/>
              <w:ind w:left="5" w:right="5"/>
              <w:jc w:val="center"/>
              <w:rPr>
                <w:sz w:val="24"/>
                <w:szCs w:val="24"/>
              </w:rPr>
            </w:pPr>
            <w:r w:rsidRPr="005D39CA">
              <w:rPr>
                <w:sz w:val="24"/>
                <w:szCs w:val="24"/>
              </w:rPr>
              <w:t xml:space="preserve">The </w:t>
            </w:r>
            <w:r w:rsidRPr="005D39CA">
              <w:rPr>
                <w:rStyle w:val="ypks7kbdpwfgdykd3qb9"/>
                <w:sz w:val="24"/>
                <w:szCs w:val="24"/>
              </w:rPr>
              <w:t>semester</w:t>
            </w:r>
            <w:r w:rsidRPr="005D39CA">
              <w:rPr>
                <w:sz w:val="24"/>
                <w:szCs w:val="24"/>
              </w:rPr>
              <w:t xml:space="preserve"> of the </w:t>
            </w:r>
            <w:r w:rsidRPr="005D39CA">
              <w:rPr>
                <w:rStyle w:val="ypks7kbdpwfgdykd3qb9"/>
                <w:sz w:val="24"/>
                <w:szCs w:val="24"/>
              </w:rPr>
              <w:t>event I</w:t>
            </w:r>
            <w:r w:rsidRPr="005D39CA">
              <w:rPr>
                <w:rStyle w:val="ypks7kbdpwfgdykd3qb9"/>
                <w:sz w:val="24"/>
                <w:szCs w:val="24"/>
                <w:lang w:val="ru-RU"/>
              </w:rPr>
              <w:t>С</w:t>
            </w:r>
          </w:p>
          <w:p w:rsidR="00E73530" w:rsidRPr="005D39CA" w:rsidRDefault="00E73530" w:rsidP="00E73530">
            <w:pPr>
              <w:pStyle w:val="TableParagraph"/>
              <w:spacing w:line="270" w:lineRule="exact"/>
              <w:ind w:left="104"/>
              <w:rPr>
                <w:sz w:val="24"/>
                <w:szCs w:val="24"/>
              </w:rPr>
            </w:pPr>
            <w:r w:rsidRPr="005D39CA">
              <w:rPr>
                <w:rStyle w:val="ypks7kbdpwfgdykd3qb9"/>
                <w:sz w:val="24"/>
                <w:szCs w:val="24"/>
              </w:rPr>
              <w:t>(autumn/spring)</w:t>
            </w:r>
          </w:p>
        </w:tc>
      </w:tr>
      <w:tr w:rsidR="00E73530" w:rsidTr="00790D20">
        <w:trPr>
          <w:trHeight w:val="391"/>
        </w:trPr>
        <w:tc>
          <w:tcPr>
            <w:tcW w:w="2019" w:type="dxa"/>
          </w:tcPr>
          <w:p w:rsidR="00E73530" w:rsidRPr="005D39CA" w:rsidRDefault="00E73530" w:rsidP="00E73530">
            <w:pPr>
              <w:pStyle w:val="TableParagraph"/>
              <w:tabs>
                <w:tab w:val="left" w:pos="1378"/>
              </w:tabs>
              <w:spacing w:line="270" w:lineRule="atLeast"/>
              <w:ind w:right="97"/>
              <w:rPr>
                <w:sz w:val="24"/>
                <w:szCs w:val="24"/>
              </w:rPr>
            </w:pPr>
            <w:r w:rsidRPr="005D39CA">
              <w:rPr>
                <w:rStyle w:val="ypks7kbdpwfgdykd3qb9"/>
                <w:sz w:val="24"/>
                <w:szCs w:val="24"/>
              </w:rPr>
              <w:t>Medical</w:t>
            </w:r>
            <w:r w:rsidRPr="005D39CA">
              <w:rPr>
                <w:sz w:val="24"/>
                <w:szCs w:val="24"/>
              </w:rPr>
              <w:t xml:space="preserve"> </w:t>
            </w:r>
            <w:r w:rsidRPr="005D39CA">
              <w:rPr>
                <w:rStyle w:val="ypks7kbdpwfgdykd3qb9"/>
                <w:sz w:val="24"/>
                <w:szCs w:val="24"/>
              </w:rPr>
              <w:t>practice,</w:t>
            </w:r>
            <w:r w:rsidRPr="005D39CA">
              <w:rPr>
                <w:sz w:val="24"/>
                <w:szCs w:val="24"/>
              </w:rPr>
              <w:t xml:space="preserve"> </w:t>
            </w:r>
            <w:r w:rsidRPr="005D39CA">
              <w:rPr>
                <w:rStyle w:val="ypks7kbdpwfgdykd3qb9"/>
                <w:sz w:val="24"/>
                <w:szCs w:val="24"/>
              </w:rPr>
              <w:t>orientation</w:t>
            </w:r>
            <w:r w:rsidRPr="005D39CA">
              <w:rPr>
                <w:sz w:val="24"/>
                <w:szCs w:val="24"/>
              </w:rPr>
              <w:t xml:space="preserve"> </w:t>
            </w:r>
            <w:r w:rsidRPr="005D39CA">
              <w:rPr>
                <w:rStyle w:val="ypks7kbdpwfgdykd3qb9"/>
                <w:sz w:val="24"/>
                <w:szCs w:val="24"/>
              </w:rPr>
              <w:t>(profile)</w:t>
            </w:r>
            <w:r w:rsidRPr="005D39CA">
              <w:rPr>
                <w:sz w:val="24"/>
                <w:szCs w:val="24"/>
              </w:rPr>
              <w:t xml:space="preserve"> </w:t>
            </w:r>
            <w:r w:rsidRPr="005D39CA">
              <w:rPr>
                <w:rStyle w:val="ypks7kbdpwfgdykd3qb9"/>
                <w:sz w:val="24"/>
                <w:szCs w:val="24"/>
              </w:rPr>
              <w:t>Medical</w:t>
            </w:r>
            <w:r w:rsidRPr="005D39CA">
              <w:rPr>
                <w:sz w:val="24"/>
                <w:szCs w:val="24"/>
              </w:rPr>
              <w:t xml:space="preserve"> </w:t>
            </w:r>
            <w:r w:rsidRPr="005D39CA">
              <w:rPr>
                <w:rStyle w:val="ypks7kbdpwfgdykd3qb9"/>
                <w:sz w:val="24"/>
                <w:szCs w:val="24"/>
              </w:rPr>
              <w:t>business</w:t>
            </w:r>
          </w:p>
        </w:tc>
        <w:tc>
          <w:tcPr>
            <w:tcW w:w="2945" w:type="dxa"/>
          </w:tcPr>
          <w:p w:rsidR="00E73530" w:rsidRPr="005D39CA" w:rsidRDefault="00E73530" w:rsidP="00E73530">
            <w:pPr>
              <w:pStyle w:val="TableParagraph"/>
              <w:ind w:left="104"/>
              <w:rPr>
                <w:sz w:val="24"/>
                <w:szCs w:val="24"/>
              </w:rPr>
            </w:pPr>
            <w:proofErr w:type="spellStart"/>
            <w:r w:rsidRPr="005D39CA">
              <w:rPr>
                <w:sz w:val="24"/>
                <w:szCs w:val="24"/>
              </w:rPr>
              <w:t>оториноларингология</w:t>
            </w:r>
            <w:proofErr w:type="spellEnd"/>
          </w:p>
        </w:tc>
        <w:tc>
          <w:tcPr>
            <w:tcW w:w="2088" w:type="dxa"/>
          </w:tcPr>
          <w:p w:rsidR="00E73530" w:rsidRPr="005D39CA" w:rsidRDefault="00E73530" w:rsidP="00E73530">
            <w:pPr>
              <w:rPr>
                <w:rFonts w:ascii="Times New Roman" w:hAnsi="Times New Roman" w:cs="Times New Roman"/>
                <w:sz w:val="24"/>
                <w:szCs w:val="24"/>
              </w:rPr>
            </w:pPr>
            <w:r w:rsidRPr="005D39CA">
              <w:rPr>
                <w:rStyle w:val="ypks7kbdpwfgdykd3qb9"/>
                <w:rFonts w:ascii="Times New Roman" w:hAnsi="Times New Roman" w:cs="Times New Roman"/>
                <w:sz w:val="24"/>
                <w:szCs w:val="24"/>
              </w:rPr>
              <w:t>credit</w:t>
            </w:r>
          </w:p>
        </w:tc>
        <w:tc>
          <w:tcPr>
            <w:tcW w:w="2237" w:type="dxa"/>
          </w:tcPr>
          <w:p w:rsidR="00E73530" w:rsidRPr="005D39CA" w:rsidRDefault="00E73530" w:rsidP="00E73530">
            <w:pPr>
              <w:pStyle w:val="TableParagraph"/>
              <w:ind w:left="104"/>
              <w:rPr>
                <w:sz w:val="24"/>
                <w:szCs w:val="24"/>
              </w:rPr>
            </w:pPr>
            <w:r w:rsidRPr="005D39CA">
              <w:rPr>
                <w:rStyle w:val="ypks7kbdpwfgdykd3qb9"/>
                <w:sz w:val="24"/>
                <w:szCs w:val="24"/>
              </w:rPr>
              <w:t>spring</w:t>
            </w:r>
          </w:p>
        </w:tc>
      </w:tr>
      <w:tr w:rsidR="00E73530" w:rsidTr="00790D20">
        <w:trPr>
          <w:trHeight w:val="1378"/>
        </w:trPr>
        <w:tc>
          <w:tcPr>
            <w:tcW w:w="2019" w:type="dxa"/>
          </w:tcPr>
          <w:p w:rsidR="00E73530" w:rsidRPr="005D39CA" w:rsidRDefault="00E73530" w:rsidP="00E73530">
            <w:pPr>
              <w:pStyle w:val="TableParagraph"/>
              <w:spacing w:line="264" w:lineRule="exact"/>
              <w:rPr>
                <w:sz w:val="24"/>
                <w:szCs w:val="24"/>
              </w:rPr>
            </w:pPr>
            <w:r w:rsidRPr="005D39CA">
              <w:rPr>
                <w:rStyle w:val="ypks7kbdpwfgdykd3qb9"/>
                <w:sz w:val="24"/>
                <w:szCs w:val="24"/>
              </w:rPr>
              <w:t>Dentistry,</w:t>
            </w:r>
            <w:r w:rsidRPr="005D39CA">
              <w:rPr>
                <w:sz w:val="24"/>
                <w:szCs w:val="24"/>
              </w:rPr>
              <w:t xml:space="preserve"> </w:t>
            </w:r>
            <w:r w:rsidRPr="005D39CA">
              <w:rPr>
                <w:rStyle w:val="ypks7kbdpwfgdykd3qb9"/>
                <w:sz w:val="24"/>
                <w:szCs w:val="24"/>
              </w:rPr>
              <w:t>orientation</w:t>
            </w:r>
            <w:r w:rsidRPr="005D39CA">
              <w:rPr>
                <w:sz w:val="24"/>
                <w:szCs w:val="24"/>
              </w:rPr>
              <w:t xml:space="preserve"> </w:t>
            </w:r>
            <w:r w:rsidRPr="005D39CA">
              <w:rPr>
                <w:rStyle w:val="ypks7kbdpwfgdykd3qb9"/>
                <w:sz w:val="24"/>
                <w:szCs w:val="24"/>
              </w:rPr>
              <w:t>(profile)</w:t>
            </w:r>
            <w:r w:rsidRPr="005D39CA">
              <w:rPr>
                <w:sz w:val="24"/>
                <w:szCs w:val="24"/>
              </w:rPr>
              <w:t xml:space="preserve"> </w:t>
            </w:r>
            <w:r w:rsidRPr="005D39CA">
              <w:rPr>
                <w:rStyle w:val="ypks7kbdpwfgdykd3qb9"/>
                <w:sz w:val="24"/>
                <w:szCs w:val="24"/>
              </w:rPr>
              <w:t>Dentistry</w:t>
            </w:r>
          </w:p>
        </w:tc>
        <w:tc>
          <w:tcPr>
            <w:tcW w:w="2945" w:type="dxa"/>
          </w:tcPr>
          <w:p w:rsidR="00E73530" w:rsidRPr="005D39CA" w:rsidRDefault="00E73530" w:rsidP="00E73530">
            <w:pPr>
              <w:jc w:val="center"/>
              <w:rPr>
                <w:rFonts w:ascii="Times New Roman" w:hAnsi="Times New Roman" w:cs="Times New Roman"/>
                <w:sz w:val="24"/>
                <w:szCs w:val="24"/>
              </w:rPr>
            </w:pPr>
            <w:proofErr w:type="spellStart"/>
            <w:r w:rsidRPr="005D39CA">
              <w:rPr>
                <w:rFonts w:ascii="Times New Roman" w:hAnsi="Times New Roman" w:cs="Times New Roman"/>
                <w:sz w:val="24"/>
                <w:szCs w:val="24"/>
              </w:rPr>
              <w:t>оториноларингология</w:t>
            </w:r>
            <w:proofErr w:type="spellEnd"/>
          </w:p>
        </w:tc>
        <w:tc>
          <w:tcPr>
            <w:tcW w:w="2088" w:type="dxa"/>
          </w:tcPr>
          <w:p w:rsidR="00E73530" w:rsidRPr="005D39CA" w:rsidRDefault="00E73530" w:rsidP="00E73530">
            <w:pPr>
              <w:rPr>
                <w:rFonts w:ascii="Times New Roman" w:hAnsi="Times New Roman" w:cs="Times New Roman"/>
                <w:sz w:val="24"/>
                <w:szCs w:val="24"/>
              </w:rPr>
            </w:pPr>
            <w:r w:rsidRPr="005D39CA">
              <w:rPr>
                <w:rStyle w:val="ypks7kbdpwfgdykd3qb9"/>
                <w:rFonts w:ascii="Times New Roman" w:hAnsi="Times New Roman" w:cs="Times New Roman"/>
                <w:sz w:val="24"/>
                <w:szCs w:val="24"/>
              </w:rPr>
              <w:t>credit</w:t>
            </w:r>
          </w:p>
        </w:tc>
        <w:tc>
          <w:tcPr>
            <w:tcW w:w="2237" w:type="dxa"/>
          </w:tcPr>
          <w:p w:rsidR="00E73530" w:rsidRPr="005D39CA" w:rsidRDefault="00E73530" w:rsidP="00E73530">
            <w:pPr>
              <w:pStyle w:val="TableParagraph"/>
              <w:ind w:left="104"/>
              <w:rPr>
                <w:sz w:val="24"/>
                <w:szCs w:val="24"/>
              </w:rPr>
            </w:pPr>
            <w:r w:rsidRPr="005D39CA">
              <w:rPr>
                <w:rStyle w:val="ypks7kbdpwfgdykd3qb9"/>
                <w:sz w:val="24"/>
                <w:szCs w:val="24"/>
              </w:rPr>
              <w:t>autumn</w:t>
            </w:r>
          </w:p>
        </w:tc>
      </w:tr>
    </w:tbl>
    <w:p w:rsidR="00E73530" w:rsidRPr="005D39CA" w:rsidRDefault="00E73530" w:rsidP="005D39CA">
      <w:pPr>
        <w:rPr>
          <w:rFonts w:ascii="Times New Roman" w:hAnsi="Times New Roman" w:cs="Times New Roman"/>
          <w:sz w:val="24"/>
          <w:szCs w:val="24"/>
          <w:lang w:val="en-US"/>
        </w:rPr>
      </w:pPr>
    </w:p>
    <w:sectPr w:rsidR="00E73530" w:rsidRPr="005D39CA">
      <w:headerReference w:type="even" r:id="rId5"/>
      <w:headerReference w:type="default" r:id="rId6"/>
      <w:footerReference w:type="even" r:id="rId7"/>
      <w:footerReference w:type="default" r:id="rId8"/>
      <w:headerReference w:type="first" r:id="rId9"/>
      <w:footerReference w:type="first" r:id="rId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B1F" w:rsidRDefault="00317D7A">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B1F" w:rsidRDefault="00317D7A">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B1F" w:rsidRDefault="00317D7A">
    <w:pPr>
      <w:pStyle w:val="a7"/>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B1F" w:rsidRDefault="00317D7A">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B0F" w:rsidRPr="00EB1B1F" w:rsidRDefault="00317D7A" w:rsidP="00EB1B1F">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B1F" w:rsidRDefault="00317D7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374"/>
    <w:rsid w:val="002A4E26"/>
    <w:rsid w:val="00317D7A"/>
    <w:rsid w:val="003C4965"/>
    <w:rsid w:val="00547374"/>
    <w:rsid w:val="005D39CA"/>
    <w:rsid w:val="00B15E17"/>
    <w:rsid w:val="00E735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3C5A6"/>
  <w15:chartTrackingRefBased/>
  <w15:docId w15:val="{6A4C2F91-5277-45E1-BFBD-3F11CC258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D39CA"/>
    <w:pPr>
      <w:widowControl w:val="0"/>
      <w:autoSpaceDE w:val="0"/>
      <w:autoSpaceDN w:val="0"/>
      <w:spacing w:after="0"/>
      <w:jc w:val="left"/>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5D39CA"/>
    <w:pPr>
      <w:widowControl w:val="0"/>
      <w:autoSpaceDE w:val="0"/>
      <w:autoSpaceDN w:val="0"/>
      <w:ind w:left="143"/>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rsid w:val="005D39CA"/>
    <w:rPr>
      <w:rFonts w:ascii="Times New Roman" w:eastAsia="Times New Roman" w:hAnsi="Times New Roman" w:cs="Times New Roman"/>
      <w:sz w:val="24"/>
      <w:szCs w:val="24"/>
    </w:rPr>
  </w:style>
  <w:style w:type="paragraph" w:customStyle="1" w:styleId="TableParagraph">
    <w:name w:val="Table Paragraph"/>
    <w:basedOn w:val="a"/>
    <w:uiPriority w:val="1"/>
    <w:qFormat/>
    <w:rsid w:val="005D39CA"/>
    <w:pPr>
      <w:widowControl w:val="0"/>
      <w:autoSpaceDE w:val="0"/>
      <w:autoSpaceDN w:val="0"/>
      <w:spacing w:line="268" w:lineRule="exact"/>
      <w:ind w:left="107"/>
      <w:jc w:val="left"/>
    </w:pPr>
    <w:rPr>
      <w:rFonts w:ascii="Times New Roman" w:eastAsia="Times New Roman" w:hAnsi="Times New Roman" w:cs="Times New Roman"/>
    </w:rPr>
  </w:style>
  <w:style w:type="paragraph" w:styleId="a5">
    <w:name w:val="header"/>
    <w:basedOn w:val="a"/>
    <w:link w:val="a6"/>
    <w:uiPriority w:val="99"/>
    <w:unhideWhenUsed/>
    <w:rsid w:val="005D39CA"/>
    <w:pPr>
      <w:widowControl w:val="0"/>
      <w:tabs>
        <w:tab w:val="center" w:pos="4677"/>
        <w:tab w:val="right" w:pos="9355"/>
      </w:tabs>
      <w:autoSpaceDE w:val="0"/>
      <w:autoSpaceDN w:val="0"/>
      <w:jc w:val="left"/>
    </w:pPr>
    <w:rPr>
      <w:rFonts w:ascii="Times New Roman" w:eastAsia="Times New Roman" w:hAnsi="Times New Roman" w:cs="Times New Roman"/>
    </w:rPr>
  </w:style>
  <w:style w:type="character" w:customStyle="1" w:styleId="a6">
    <w:name w:val="Верхний колонтитул Знак"/>
    <w:basedOn w:val="a0"/>
    <w:link w:val="a5"/>
    <w:uiPriority w:val="99"/>
    <w:rsid w:val="005D39CA"/>
    <w:rPr>
      <w:rFonts w:ascii="Times New Roman" w:eastAsia="Times New Roman" w:hAnsi="Times New Roman" w:cs="Times New Roman"/>
    </w:rPr>
  </w:style>
  <w:style w:type="paragraph" w:styleId="a7">
    <w:name w:val="footer"/>
    <w:basedOn w:val="a"/>
    <w:link w:val="a8"/>
    <w:uiPriority w:val="99"/>
    <w:unhideWhenUsed/>
    <w:rsid w:val="005D39CA"/>
    <w:pPr>
      <w:widowControl w:val="0"/>
      <w:tabs>
        <w:tab w:val="center" w:pos="4677"/>
        <w:tab w:val="right" w:pos="9355"/>
      </w:tabs>
      <w:autoSpaceDE w:val="0"/>
      <w:autoSpaceDN w:val="0"/>
      <w:jc w:val="left"/>
    </w:pPr>
    <w:rPr>
      <w:rFonts w:ascii="Times New Roman" w:eastAsia="Times New Roman" w:hAnsi="Times New Roman" w:cs="Times New Roman"/>
    </w:rPr>
  </w:style>
  <w:style w:type="character" w:customStyle="1" w:styleId="a8">
    <w:name w:val="Нижний колонтитул Знак"/>
    <w:basedOn w:val="a0"/>
    <w:link w:val="a7"/>
    <w:uiPriority w:val="99"/>
    <w:rsid w:val="005D39CA"/>
    <w:rPr>
      <w:rFonts w:ascii="Times New Roman" w:eastAsia="Times New Roman" w:hAnsi="Times New Roman" w:cs="Times New Roman"/>
    </w:rPr>
  </w:style>
  <w:style w:type="character" w:customStyle="1" w:styleId="ypks7kbdpwfgdykd3qb9">
    <w:name w:val="ypks7kbdpwfgdykd3qb9"/>
    <w:basedOn w:val="a0"/>
    <w:rsid w:val="005D39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image" Target="media/image1.png"/><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1158</Words>
  <Characters>6605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2026-04-22T07:35:00Z</dcterms:created>
  <dcterms:modified xsi:type="dcterms:W3CDTF">2026-04-22T07:50:00Z</dcterms:modified>
</cp:coreProperties>
</file>